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02" w:rsidRDefault="004C370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C3702" w:rsidRDefault="004C370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4C37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3702" w:rsidRDefault="004C3702">
            <w:pPr>
              <w:pStyle w:val="ConsPlusNormal"/>
            </w:pPr>
            <w:r>
              <w:t>19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3702" w:rsidRDefault="004C3702">
            <w:pPr>
              <w:pStyle w:val="ConsPlusNormal"/>
              <w:jc w:val="right"/>
            </w:pPr>
            <w:r>
              <w:t>N 1818-01-ЗМО</w:t>
            </w:r>
          </w:p>
        </w:tc>
      </w:tr>
    </w:tbl>
    <w:p w:rsidR="004C3702" w:rsidRDefault="004C37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jc w:val="center"/>
      </w:pPr>
      <w:r>
        <w:t>ЗАКОН</w:t>
      </w:r>
    </w:p>
    <w:p w:rsidR="004C3702" w:rsidRDefault="004C3702">
      <w:pPr>
        <w:pStyle w:val="ConsPlusTitle"/>
        <w:jc w:val="center"/>
      </w:pPr>
    </w:p>
    <w:p w:rsidR="004C3702" w:rsidRDefault="004C3702">
      <w:pPr>
        <w:pStyle w:val="ConsPlusTitle"/>
        <w:jc w:val="center"/>
      </w:pPr>
      <w:r>
        <w:t>МУРМАНСКОЙ ОБЛАСТИ</w:t>
      </w:r>
    </w:p>
    <w:p w:rsidR="004C3702" w:rsidRDefault="004C3702">
      <w:pPr>
        <w:pStyle w:val="ConsPlusTitle"/>
        <w:jc w:val="center"/>
      </w:pPr>
    </w:p>
    <w:p w:rsidR="004C3702" w:rsidRDefault="004C3702">
      <w:pPr>
        <w:pStyle w:val="ConsPlusTitle"/>
        <w:jc w:val="center"/>
      </w:pPr>
      <w:r>
        <w:t>О СОЦИАЛЬНОМ ОБСЛУЖИВАНИИ ГРАЖДАН В МУРМАНСКОЙ ОБЛАСТИ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jc w:val="right"/>
      </w:pPr>
      <w:r>
        <w:t>Принят Мурманской</w:t>
      </w:r>
    </w:p>
    <w:p w:rsidR="004C3702" w:rsidRDefault="004C3702">
      <w:pPr>
        <w:pStyle w:val="ConsPlusNormal"/>
        <w:jc w:val="right"/>
      </w:pPr>
      <w:r>
        <w:t>областной Думой</w:t>
      </w:r>
    </w:p>
    <w:p w:rsidR="004C3702" w:rsidRDefault="004C3702">
      <w:pPr>
        <w:pStyle w:val="ConsPlusNormal"/>
        <w:jc w:val="right"/>
      </w:pPr>
      <w:r>
        <w:t>12 декабря 2014 года</w:t>
      </w:r>
    </w:p>
    <w:p w:rsidR="004C3702" w:rsidRDefault="004C37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C37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702" w:rsidRDefault="004C37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702" w:rsidRDefault="004C37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3702" w:rsidRDefault="004C37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3702" w:rsidRDefault="004C3702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Мурманской области</w:t>
            </w:r>
          </w:p>
          <w:p w:rsidR="004C3702" w:rsidRDefault="004C3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5">
              <w:r>
                <w:rPr>
                  <w:color w:val="0000FF"/>
                </w:rPr>
                <w:t>N 1940-01-ЗМО</w:t>
              </w:r>
            </w:hyperlink>
            <w:r>
              <w:rPr>
                <w:color w:val="392C69"/>
              </w:rPr>
              <w:t xml:space="preserve">, от 24.12.2015 </w:t>
            </w:r>
            <w:hyperlink r:id="rId6">
              <w:r>
                <w:rPr>
                  <w:color w:val="0000FF"/>
                </w:rPr>
                <w:t>N 1945-01-ЗМО</w:t>
              </w:r>
            </w:hyperlink>
            <w:r>
              <w:rPr>
                <w:color w:val="392C69"/>
              </w:rPr>
              <w:t>,</w:t>
            </w:r>
          </w:p>
          <w:p w:rsidR="004C3702" w:rsidRDefault="004C3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10.05.2016 </w:t>
            </w:r>
            <w:hyperlink r:id="rId7">
              <w:r>
                <w:rPr>
                  <w:color w:val="0000FF"/>
                </w:rPr>
                <w:t>N 1989-01-ЗМО</w:t>
              </w:r>
            </w:hyperlink>
            <w:r>
              <w:rPr>
                <w:color w:val="392C69"/>
              </w:rPr>
              <w:t xml:space="preserve">, от 01.12.2017 </w:t>
            </w:r>
            <w:hyperlink r:id="rId8">
              <w:r>
                <w:rPr>
                  <w:color w:val="0000FF"/>
                </w:rPr>
                <w:t>N 2206-01-ЗМО</w:t>
              </w:r>
            </w:hyperlink>
            <w:r>
              <w:rPr>
                <w:color w:val="392C69"/>
              </w:rPr>
              <w:t>,</w:t>
            </w:r>
          </w:p>
          <w:p w:rsidR="004C3702" w:rsidRDefault="004C3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09.04.2018 </w:t>
            </w:r>
            <w:hyperlink r:id="rId9">
              <w:r>
                <w:rPr>
                  <w:color w:val="0000FF"/>
                </w:rPr>
                <w:t>N 2245-01-ЗМО</w:t>
              </w:r>
            </w:hyperlink>
            <w:r>
              <w:rPr>
                <w:color w:val="392C69"/>
              </w:rPr>
              <w:t xml:space="preserve">, от 04.06.2018 </w:t>
            </w:r>
            <w:hyperlink r:id="rId10">
              <w:r>
                <w:rPr>
                  <w:color w:val="0000FF"/>
                </w:rPr>
                <w:t>N 2262-01-ЗМО</w:t>
              </w:r>
            </w:hyperlink>
            <w:r>
              <w:rPr>
                <w:color w:val="392C69"/>
              </w:rPr>
              <w:t>,</w:t>
            </w:r>
          </w:p>
          <w:p w:rsidR="004C3702" w:rsidRDefault="004C3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10.12.2018 </w:t>
            </w:r>
            <w:hyperlink r:id="rId11">
              <w:r>
                <w:rPr>
                  <w:color w:val="0000FF"/>
                </w:rPr>
                <w:t>N 2317-01-ЗМО</w:t>
              </w:r>
            </w:hyperlink>
            <w:r>
              <w:rPr>
                <w:color w:val="392C69"/>
              </w:rPr>
              <w:t xml:space="preserve">, от 25.12.2018 </w:t>
            </w:r>
            <w:hyperlink r:id="rId12">
              <w:r>
                <w:rPr>
                  <w:color w:val="0000FF"/>
                </w:rPr>
                <w:t>N 2338-01-ЗМО</w:t>
              </w:r>
            </w:hyperlink>
            <w:r>
              <w:rPr>
                <w:color w:val="392C69"/>
              </w:rPr>
              <w:t>,</w:t>
            </w:r>
          </w:p>
          <w:p w:rsidR="004C3702" w:rsidRDefault="004C3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13">
              <w:r>
                <w:rPr>
                  <w:color w:val="0000FF"/>
                </w:rPr>
                <w:t>N 2686-01-ЗМО</w:t>
              </w:r>
            </w:hyperlink>
            <w:r>
              <w:rPr>
                <w:color w:val="392C69"/>
              </w:rPr>
              <w:t xml:space="preserve">, от 27.12.2021 </w:t>
            </w:r>
            <w:hyperlink r:id="rId14">
              <w:r>
                <w:rPr>
                  <w:color w:val="0000FF"/>
                </w:rPr>
                <w:t>N 2722-01-ЗМО</w:t>
              </w:r>
            </w:hyperlink>
            <w:r>
              <w:rPr>
                <w:color w:val="392C69"/>
              </w:rPr>
              <w:t>,</w:t>
            </w:r>
          </w:p>
          <w:p w:rsidR="004C3702" w:rsidRDefault="004C3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30.05.2022 </w:t>
            </w:r>
            <w:hyperlink r:id="rId15">
              <w:r>
                <w:rPr>
                  <w:color w:val="0000FF"/>
                </w:rPr>
                <w:t>N 2767-01-ЗМО</w:t>
              </w:r>
            </w:hyperlink>
            <w:r>
              <w:rPr>
                <w:color w:val="392C69"/>
              </w:rPr>
              <w:t xml:space="preserve">, от 14.03.2023 </w:t>
            </w:r>
            <w:hyperlink r:id="rId16">
              <w:r>
                <w:rPr>
                  <w:color w:val="0000FF"/>
                </w:rPr>
                <w:t>N 2865-01-ЗМО</w:t>
              </w:r>
            </w:hyperlink>
            <w:r>
              <w:rPr>
                <w:color w:val="392C69"/>
              </w:rPr>
              <w:t>,</w:t>
            </w:r>
          </w:p>
          <w:p w:rsidR="004C3702" w:rsidRDefault="004C3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17">
              <w:r>
                <w:rPr>
                  <w:color w:val="0000FF"/>
                </w:rPr>
                <w:t>N 2900-01-ЗМО</w:t>
              </w:r>
            </w:hyperlink>
            <w:r>
              <w:rPr>
                <w:color w:val="392C69"/>
              </w:rPr>
              <w:t xml:space="preserve">, от 22.12.2023 </w:t>
            </w:r>
            <w:hyperlink r:id="rId18">
              <w:r>
                <w:rPr>
                  <w:color w:val="0000FF"/>
                </w:rPr>
                <w:t>N 2962-01-ЗМО</w:t>
              </w:r>
            </w:hyperlink>
            <w:r>
              <w:rPr>
                <w:color w:val="392C69"/>
              </w:rPr>
              <w:t>,</w:t>
            </w:r>
          </w:p>
          <w:p w:rsidR="004C3702" w:rsidRDefault="004C3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11.11.2024 </w:t>
            </w:r>
            <w:hyperlink r:id="rId19">
              <w:r>
                <w:rPr>
                  <w:color w:val="0000FF"/>
                </w:rPr>
                <w:t>N 3048-01-ЗМО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702" w:rsidRDefault="004C3702">
            <w:pPr>
              <w:pStyle w:val="ConsPlusNormal"/>
            </w:pPr>
          </w:p>
        </w:tc>
      </w:tr>
    </w:tbl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устанавливает меры правового, организационного и экономического характера, направленные на обеспечение функционирования системы социального обслуживания Мурманской области, определяет полномочия органов государственной власти Мурманской области в сфере социального обслуживания граждан, условия социального обслуживания граждан на территории Мурманской области, а также перечень социальных услуг, предоставляемых поставщиками социальных услуг.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ind w:firstLine="540"/>
        <w:jc w:val="both"/>
        <w:outlineLvl w:val="0"/>
      </w:pPr>
      <w:r>
        <w:t>Статья 1. Основные термины и понятия, используемые в настоящем Законе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r>
        <w:t xml:space="preserve">В настоящем Законе используются основные термины и понятия, определенные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закон).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ind w:firstLine="540"/>
        <w:jc w:val="both"/>
        <w:outlineLvl w:val="0"/>
      </w:pPr>
      <w:r>
        <w:t>Статья 2. Система социального обслуживания Мурманской области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r>
        <w:t>Система социального обслуживания Мурманской области включает в себя: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1) исполнительный орган Мурманской области, уполномоченный на осуществление предусмотренных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и настоящим Законом полномочий в сфере социального обслуживания (далее - уполномоченный орган);</w:t>
      </w:r>
    </w:p>
    <w:p w:rsidR="004C3702" w:rsidRDefault="004C370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2) государственные учреждения социальной поддержки населения и государственные организации социального обслуживания граждан, подведомственные уполномоченному органу (далее также - государственные организации социального обслуживания);</w:t>
      </w:r>
    </w:p>
    <w:p w:rsidR="004C3702" w:rsidRDefault="004C3702">
      <w:pPr>
        <w:pStyle w:val="ConsPlusNormal"/>
        <w:jc w:val="both"/>
      </w:pPr>
      <w:r>
        <w:t xml:space="preserve">(подп. 2 в ред. </w:t>
      </w:r>
      <w:hyperlink r:id="rId24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lastRenderedPageBreak/>
        <w:t>3)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 на территории Мурманской области;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4) индивидуальных предпринимателей, осуществляющих социальное обслуживание на территории Мурманской области.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ind w:firstLine="540"/>
        <w:jc w:val="both"/>
        <w:outlineLvl w:val="0"/>
      </w:pPr>
      <w:r>
        <w:t>Статья 3. Полномочия Мурманской областной Думы в сфере социального обслуживания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r>
        <w:t>К полномочиям Мурманской областной Думы в сфере социального обслуживания граждан в Мурманской области относятся: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1) правовое регулирование социального обслуживания в Мурманской области в пределах полномочий, установленных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и иными нормативными правовыми актами Российской Федерации;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2) утверждение 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в соответствии с </w:t>
      </w:r>
      <w:hyperlink r:id="rId26">
        <w:r>
          <w:rPr>
            <w:color w:val="0000FF"/>
          </w:rPr>
          <w:t>пунктом 3 части 1 статьи 7</w:t>
        </w:r>
      </w:hyperlink>
      <w:r>
        <w:t xml:space="preserve"> Федерального закона;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3) установление размера предельной величины среднедушевого дохода для предоставления социальных услуг бесплатно;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4) осуществление контроля за соблюдением и исполнением законов Мурманской области в сфере социального обслуживания граждан;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5) иные полномочия, предусмотренные законодательством Российской Федерации и законодательством Мурманской области.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ind w:firstLine="540"/>
        <w:jc w:val="both"/>
        <w:outlineLvl w:val="0"/>
      </w:pPr>
      <w:r>
        <w:t>Статья 4. Полномочия Правительства Мурманской области и уполномоченного органа в сфере социального обслуживания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r>
        <w:t>1. К полномочиям Правительства Мурманской области относятся: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1) принятие нормативных правовых актов Мурманской области в сфере социального обслуживания в пределах установленной компетенции;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2) определение уполномоченного органа;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3) утверждение регламента межведомственного взаимодействия исполнительных органов Мурманской области в связи с реализацией полномочий в сфере социального обслуживания, а также порядка межведомственного взаимодействия исполнительных органов Мурманской области при предоставлении социальных услуг и социального сопровождения;</w:t>
      </w:r>
    </w:p>
    <w:p w:rsidR="004C3702" w:rsidRDefault="004C370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4) утверждение нормативов штатной численности государственных организаций социального обслуживания, нормативов обеспечения мягким инвентарем и площадью жилых помещений при предоставлении социальных услуг указанными организациями, норм питания в организациях социального обслуживания;</w:t>
      </w:r>
    </w:p>
    <w:p w:rsidR="004C3702" w:rsidRDefault="004C3702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5) утверждение и финансовое обеспечение государственных программ Мурманской области в сфере социального обслуживания;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6) утверждение порядка предоставления социальных услуг поставщиками социальных услуг, размера платы за предоставление социальных услуг и порядка ее взимания, а также размера и </w:t>
      </w:r>
      <w:r>
        <w:lastRenderedPageBreak/>
        <w:t>порядка выплаты компенсации поставщику социальных услуг;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7) 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8) утверждение положения о региональном государственном контроле (надзоре) в сфере социального обслуживания;</w:t>
      </w:r>
    </w:p>
    <w:p w:rsidR="004C3702" w:rsidRDefault="004C3702">
      <w:pPr>
        <w:pStyle w:val="ConsPlusNormal"/>
        <w:jc w:val="both"/>
      </w:pPr>
      <w:r>
        <w:t xml:space="preserve">(подп. 8 в ред. </w:t>
      </w:r>
      <w:hyperlink r:id="rId29">
        <w:r>
          <w:rPr>
            <w:color w:val="0000FF"/>
          </w:rPr>
          <w:t>Закона</w:t>
        </w:r>
      </w:hyperlink>
      <w:r>
        <w:t xml:space="preserve"> Мурманской области от 09.11.2021 N 2686-01-ЗМО)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9) определение органа, уполномоченного на осуществление регионального государственного контроля (надзора) в сфере социального обслуживания;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10) иные полномочия, предусмотренные нормативными правовыми актами Российской Федерации и нормативными правовыми актами Мурманской области.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2. К полномочиям уполномоченного органа относятся: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1)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2) утверждение номенклатуры государственных организаций социального обслуживания в Мурманской области;</w:t>
      </w:r>
    </w:p>
    <w:p w:rsidR="004C3702" w:rsidRDefault="004C3702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3) формирование и ведение реестра поставщиков социальных услуг и регистра получателей социальных услуг;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4) разработка и реализация региональных программ социального обслуживания;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5) утверждение порядка расходования государственными организациями социального обслуживания средств, образовавшихся в результате взимания платы за предоставление социальных услуг;</w:t>
      </w:r>
    </w:p>
    <w:p w:rsidR="004C3702" w:rsidRDefault="004C370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6) ведение учета и отчетности в сфере социального обслуживания в Мурманской области;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7) обеспечение бесплатного доступа к информации,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"Интернет",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8) организация поддержки социально ориентированных некоммерческих организаций, благотворителей и добровольцев (волонтеров), осуществляющих деятельность в сфере социального обслуживания в Мурманской области в соответствии с нормативными правовыми актами Российской Федерации и нормативными правовыми актами Мурманской области;</w:t>
      </w:r>
    </w:p>
    <w:p w:rsidR="004C3702" w:rsidRDefault="004C370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Мурманской области от 04.06.2018 N 2262-01-ЗМО)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9) разработка и апробация методик и технологий в сфере социального обслуживания;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10)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11) создание условий для организации проведения независимой оценки качества оказания услуг организациями социального обслуживания;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12) организация профессионального обучения, профессионального образования и </w:t>
      </w:r>
      <w:r>
        <w:lastRenderedPageBreak/>
        <w:t>дополнительного профессионального образования работников поставщиков социальных услуг;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13) признание граждан нуждающимися в социальном обслуживании, а также составление индивидуальной программы предоставления социальных услуг;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13.1) обеспечение условий для беспрепятственного доступа инвалидов к государственным организациям социального обслуживания, а также организация инструктирования или обучения специалистов, работающих с инвалидами, по вопросам, связанным с обеспечением доступности для них указанных организаций и услуг в соответствии с законодательством Российской Федерации и законодательством Мурманской области;</w:t>
      </w:r>
    </w:p>
    <w:p w:rsidR="004C3702" w:rsidRDefault="004C3702">
      <w:pPr>
        <w:pStyle w:val="ConsPlusNormal"/>
        <w:jc w:val="both"/>
      </w:pPr>
      <w:r>
        <w:t xml:space="preserve">(подп. 13.1 введен </w:t>
      </w:r>
      <w:hyperlink r:id="rId33">
        <w:r>
          <w:rPr>
            <w:color w:val="0000FF"/>
          </w:rPr>
          <w:t>Законом</w:t>
        </w:r>
      </w:hyperlink>
      <w:r>
        <w:t xml:space="preserve"> Мурманской области от 24.12.2015 N 1940-01-ЗМО; в ред. </w:t>
      </w:r>
      <w:hyperlink r:id="rId34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13.2) осуществление регионального государственного контроля (надзора) в сфере социального обслуживания, предметом которого является соблюдение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обслуживание, требований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Мурманской области, регулирующих правоотношения в сфере социального обслуживания;</w:t>
      </w:r>
    </w:p>
    <w:p w:rsidR="004C3702" w:rsidRDefault="004C3702">
      <w:pPr>
        <w:pStyle w:val="ConsPlusNormal"/>
        <w:jc w:val="both"/>
      </w:pPr>
      <w:r>
        <w:t xml:space="preserve">(подп. 13.2 в ред. </w:t>
      </w:r>
      <w:hyperlink r:id="rId35">
        <w:r>
          <w:rPr>
            <w:color w:val="0000FF"/>
          </w:rPr>
          <w:t>Закона</w:t>
        </w:r>
      </w:hyperlink>
      <w:r>
        <w:t xml:space="preserve"> Мурманской области от 09.11.2021 N 2686-01-ЗМО)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13.3) разработка положения о региональном государственном контроле (надзоре) в сфере социального обслуживания;</w:t>
      </w:r>
    </w:p>
    <w:p w:rsidR="004C3702" w:rsidRDefault="004C3702">
      <w:pPr>
        <w:pStyle w:val="ConsPlusNormal"/>
        <w:jc w:val="both"/>
      </w:pPr>
      <w:r>
        <w:t xml:space="preserve">(подп. 13.3 в ред. </w:t>
      </w:r>
      <w:hyperlink r:id="rId36">
        <w:r>
          <w:rPr>
            <w:color w:val="0000FF"/>
          </w:rPr>
          <w:t>Закона</w:t>
        </w:r>
      </w:hyperlink>
      <w:r>
        <w:t xml:space="preserve"> Мурманской области от 09.11.2021 N 2686-01-ЗМО)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14) иные полномочия, предусмотренные нормативными правовыми актами Российской Федерации, настоящим Законом и нормативными правовыми актами Мурманской области.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ind w:firstLine="540"/>
        <w:jc w:val="both"/>
        <w:outlineLvl w:val="0"/>
      </w:pPr>
      <w:r>
        <w:t>Статья 5. Передача отдельных функций по предоставлению социального обслуживания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r>
        <w:t>Функции уполномоченного органа по признанию граждан нуждающимися в социальном обслуживании, а также по составлению индивидуальной программы предоставления социальных услуг могут быть переданы уполномоченным органом в порядке, установленном законодательством Российской Федерации и законодательством Мурманской области, государственным организациям социального обслуживания, подведомственным уполномоченному органу.</w:t>
      </w:r>
    </w:p>
    <w:p w:rsidR="004C3702" w:rsidRDefault="004C370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ind w:firstLine="540"/>
        <w:jc w:val="both"/>
        <w:outlineLvl w:val="0"/>
      </w:pPr>
      <w:r>
        <w:t>Статья 6. Предоставление социального обслуживания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r>
        <w:t>1.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обслуживания,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(государственную организацию социального обслуживания), либо переданные заявление или обращение в рамках межведомственного взаимодействия.</w:t>
      </w:r>
    </w:p>
    <w:p w:rsidR="004C3702" w:rsidRDefault="004C370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2. Гражданин признается нуждающимся в социальном обслуживании при наличии обстоятельств, указанных в </w:t>
      </w:r>
      <w:hyperlink r:id="rId39">
        <w:r>
          <w:rPr>
            <w:color w:val="0000FF"/>
          </w:rPr>
          <w:t>статье 15</w:t>
        </w:r>
      </w:hyperlink>
      <w:r>
        <w:t xml:space="preserve"> Федерального закона.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3. Решение о признании гражданина нуждающимся в социальном обслуживании либо об отказе в социальном обслуживании принимается в течение пяти рабочих дней с даты подачи </w:t>
      </w:r>
      <w:r>
        <w:lastRenderedPageBreak/>
        <w:t>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4. Индивидуальная программа предоставления социальных услуг составляется в порядке, предусмотренном </w:t>
      </w:r>
      <w:hyperlink r:id="rId40">
        <w:r>
          <w:rPr>
            <w:color w:val="0000FF"/>
          </w:rPr>
          <w:t>статьей 16</w:t>
        </w:r>
      </w:hyperlink>
      <w:r>
        <w:t xml:space="preserve"> Федерального закона,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5.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с даты представления индивидуальной программы поставщику социальных услуг, в форме социального обслуживания на дому, или в полустационарной форме, или в стационарной форме.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ind w:firstLine="540"/>
        <w:jc w:val="both"/>
        <w:outlineLvl w:val="0"/>
      </w:pPr>
      <w:bookmarkStart w:id="0" w:name="P104"/>
      <w:bookmarkEnd w:id="0"/>
      <w:r>
        <w:t>Статья 7. Перечень социальных услуг, предоставляемых поставщиками социальных услуг, по видам социальных услуг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r>
        <w:t>Получателям социальных услуг с учетом их индивидуальных потребностей предоставляются следующие виды социальных услуг в форме социального обслуживания на дому, или в полустационарной, или в стационарной форме: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1. Социально-бытовые услуги: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1) в полустационарной или стационарной формах социального обслуживания: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обеспечение площадью жилых помещений в соответствии с утвержденными нормативами;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обеспечение питанием в соответствии с утвержденными нормативами;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обеспечение за счет средств получателя социальных услуг книгами, журналами, газетами, настольными играми;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предоставление транспорта для перевозки инвалида, являющегося получателем социальной услуги и имеющего ограниченные возможности передвижения, к месту предоставления социальной услуги в полустационарной форме;</w:t>
      </w:r>
    </w:p>
    <w:p w:rsidR="004C3702" w:rsidRDefault="004C3702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Законом</w:t>
        </w:r>
      </w:hyperlink>
      <w:r>
        <w:t xml:space="preserve"> Мурманской области от 25.12.2018 N 2338-01-ЗМО)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2) в форме социального обслуживания на дому: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помощь в приготовлении пищи;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оплата за счет средств получателя социальных услуг жилищно-коммунальных услуг и услуг связи;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сдача за счет средств получателя социальных услуг вещей в стирку, химчистку, ремонт, обратная их доставка;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покупка за счет средств получателя социальных услуг топлива, топка печей, обеспечение </w:t>
      </w:r>
      <w:r>
        <w:lastRenderedPageBreak/>
        <w:t>водой (в жилых помещениях без центрального отопления и (или) водоснабжения);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организация помощи в проведении ремонта жилых помещений;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обеспечение кратковременного присмотра за детьми;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уборка жилых помещений;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3) во всех формах социального обслуживания: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отправка за счет средств получателя социальных услуг почтовой корреспонденции;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помощь в приеме пищи (кормление).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2. Социально-медицинские услуги во всех формах социального обслуживания: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оказание содействия в проведении оздоровительных мероприятий;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систематическое наблюдение за получателями социальных услуг в целях выявления отклонений в состоянии их здоровья;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проведение мероприятий, направленных на формирование здорового образа жизни;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проведение занятий по адаптивной физической культуре;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3. Социально-психологические услуги во всех формах социального обслуживания: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социально-психологическое консультирование (в том числе по вопросам внутрисемейных отношений);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социально-психологический патронаж;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оказание консультационной психологической помощи анонимно (в том числе с использованием телефона доверия).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4. Социально-педагогические услуги во всех формах социального обслуживания: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социально-педагогическая коррекция, включая диагностику и консультирование;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lastRenderedPageBreak/>
        <w:t>формирование позитивных интересов (в том числе в сфере досуга);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организация досуга (праздники, экскурсии и другие культурные мероприятия).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5. Социально-трудовые услуги во всех формах социального обслуживания: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проведение мероприятий по использованию трудовых возможностей и обучению доступным профессиональным навыкам;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оказание помощи в трудоустройстве;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6. Социально-правовые услуги во всех формах социального обслуживания: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оказание помощи в оформлении и восстановлении утраченных документов получателей социальных услуг;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оказание помощи в получении юридических услуг (в том числе бесплатно);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оказание помощи в защите прав и законных интересов получателей социальных услуг.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обучение инвалидов (детей-инвалидов) пользованию средствами ухода и техническими средствами реабилитации;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проведение социально-реабилитационных мероприятий в сфере социального обслуживания;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обучение навыкам поведения в быту и общественных местах;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оказание помощи в обучении навыкам компьютерной грамотности.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8. Срочные социальные услуги: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обеспечение бесплатным горячим питанием или наборами продуктов;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обеспечение одеждой, обувью и другими предметами первой необходимости;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содействие в получении временного жилого помещения;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содействие в получении юридической помощи в целях защиты прав и законных интересов получателей социальных услуг;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содействие в получении экстренной психологической помощи с привлечением к этой работе психологов и священнослужителей;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получателями.</w:t>
      </w:r>
    </w:p>
    <w:p w:rsidR="004C3702" w:rsidRDefault="004C3702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Законом</w:t>
        </w:r>
      </w:hyperlink>
      <w:r>
        <w:t xml:space="preserve"> Мурманской области от 27.12.2021 N 2722-01-ЗМО)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ind w:firstLine="540"/>
        <w:jc w:val="both"/>
        <w:outlineLvl w:val="0"/>
      </w:pPr>
      <w:r>
        <w:t>Статья 8. Организация предоставления социальных услуг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r>
        <w:t xml:space="preserve">1. Предоставление социальных услуг осуществляется поставщиками социальных услуг в </w:t>
      </w:r>
      <w:r>
        <w:lastRenderedPageBreak/>
        <w:t xml:space="preserve">порядке, утвержденном Правительством Мурманской области с учетом требований, установленных </w:t>
      </w:r>
      <w:hyperlink r:id="rId43">
        <w:r>
          <w:rPr>
            <w:color w:val="0000FF"/>
          </w:rPr>
          <w:t>статьей 27</w:t>
        </w:r>
      </w:hyperlink>
      <w:r>
        <w:t xml:space="preserve"> Федерального закона.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Социальные услуги предоставляются их получателям в форме социального обслуживания на дому или в полустационарной, или в стационарной форме.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Виды социальных услуг, указанные в </w:t>
      </w:r>
      <w:hyperlink w:anchor="P104">
        <w:r>
          <w:rPr>
            <w:color w:val="0000FF"/>
          </w:rPr>
          <w:t>статье 7</w:t>
        </w:r>
      </w:hyperlink>
      <w:r>
        <w:t xml:space="preserve"> настоящего Закона, являются составной частью государственной услуги, входящей в базовый (ведомственный) перечень государственных услуг по формам социального обслуживания.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Базовый (ведомственный) перечень государственных услуг утверждается уполномоченным органом в порядке, установленном нормативными правовыми актами Мурманской области.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2. Уполномоченный орган утверждает положение о создаваемом при нем общественном совете по проведению независимой оценки качества условий оказания услуг организациями социального обслуживания. Состав указанного общественного совета формируется и утверждается Общественной палатой Мурманской области на основании обращения уполномоченного органа.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Независимая оценка качества условий оказания услуг организациями социального обслуживания проводится в соответствии с положениями </w:t>
      </w:r>
      <w:hyperlink r:id="rId44">
        <w:r>
          <w:rPr>
            <w:color w:val="0000FF"/>
          </w:rPr>
          <w:t>статьи 23.1</w:t>
        </w:r>
      </w:hyperlink>
      <w:r>
        <w:t xml:space="preserve"> Федерального закона в отношении организаций социального обслуживания, которые расположены на территории Мурманской области и учредителем которых является Мурманская область, а также в отношении негосударственных организаций социального обслуживания, которые оказывают социальные услуги за счет средств областного бюджета.</w:t>
      </w:r>
    </w:p>
    <w:p w:rsidR="004C3702" w:rsidRDefault="004C3702">
      <w:pPr>
        <w:pStyle w:val="ConsPlusNormal"/>
        <w:jc w:val="both"/>
      </w:pPr>
      <w:r>
        <w:t xml:space="preserve">(п. 2 в ред. </w:t>
      </w:r>
      <w:hyperlink r:id="rId45">
        <w:r>
          <w:rPr>
            <w:color w:val="0000FF"/>
          </w:rPr>
          <w:t>Закона</w:t>
        </w:r>
      </w:hyperlink>
      <w:r>
        <w:t xml:space="preserve"> Мурманской области от 09.04.2018 N 2245-01-ЗМО)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3. В целях мониторинга социального обслуживания, осуществления государственного контроля (надзора) в сфере социального обслуживания в соответствии со </w:t>
      </w:r>
      <w:hyperlink r:id="rId46">
        <w:r>
          <w:rPr>
            <w:color w:val="0000FF"/>
          </w:rPr>
          <w:t>статьей 33</w:t>
        </w:r>
      </w:hyperlink>
      <w:r>
        <w:t xml:space="preserve"> Федерального закона и в иных целях, определенных законодательством Российской Федерации, информационными системами в сфере социального обслуживания осуществляется сбор,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4. Межведомственное взаимодействие при организации социального обслуживания в Мурманской области осуществляется на основе регламента межведомственного взаимодействия, определяющего содержание и порядок действий органов государственной власти Мурманской области в связи с реализацией полномочий, установленных Федеральным </w:t>
      </w:r>
      <w:hyperlink r:id="rId47">
        <w:r>
          <w:rPr>
            <w:color w:val="0000FF"/>
          </w:rPr>
          <w:t>законом</w:t>
        </w:r>
      </w:hyperlink>
      <w:r>
        <w:t>.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ind w:firstLine="540"/>
        <w:jc w:val="both"/>
        <w:outlineLvl w:val="0"/>
      </w:pPr>
      <w:r>
        <w:t>Статья 9. Финансовое обеспечение социального обслуживания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bookmarkStart w:id="1" w:name="P181"/>
      <w:bookmarkEnd w:id="1"/>
      <w:r>
        <w:t>1. Источниками финансового обеспечения социального обслуживания граждан в Мурманской области являются: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1) средства бюджетов бюджетной системы Российской Федерации;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2) благотворительные взносы и пожертвования;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3) средства получателей социальных услуг при предоставлении социальных услуг за плату или частичную плату;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4) доходы от предпринимательской и иной приносящей доход деятельности, осуществляемой организациями социального обслуживания.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2. Финансовое обеспечение деятельности государственных организаций социального обслуживания осуществляется в соответствии с бюджетным законодательством Российской Федерации за счет источников финансового обеспечения, указанных в </w:t>
      </w:r>
      <w:hyperlink w:anchor="P181">
        <w:r>
          <w:rPr>
            <w:color w:val="0000FF"/>
          </w:rPr>
          <w:t>пункте 1</w:t>
        </w:r>
      </w:hyperlink>
      <w:r>
        <w:t xml:space="preserve"> настоящей статьи.</w:t>
      </w:r>
    </w:p>
    <w:p w:rsidR="004C3702" w:rsidRDefault="004C3702">
      <w:pPr>
        <w:pStyle w:val="ConsPlusNormal"/>
        <w:jc w:val="both"/>
      </w:pPr>
      <w:r>
        <w:lastRenderedPageBreak/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Уполномоченный орган вправе привлекать иные не запрещенные законом источники финансирования социального обслуживания, в том числе для реализации совместных проектов в данной сфере.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3. 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социально ориентированными некоммерческими организациями, предоставляющими социальные услуги, осуществляется путем предоставления субсидий из областного бюджета в соответствии с бюджетным законодательством Российской Федерации,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4. Порядок расходования средств, образовавшихся в результате взимания платы за предоставление социальных услуг, государственными организациями социального обслуживания устанавливается уполномоченным органом.</w:t>
      </w:r>
    </w:p>
    <w:p w:rsidR="004C3702" w:rsidRDefault="004C370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5. 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Мурманской области, но не участвуют в выполнении государственного задания (заказа), поставщику или поставщикам социальных услуг выплачивается компенсация в размере и порядке, которые определяются Правительством Мурманской области.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ind w:firstLine="540"/>
        <w:jc w:val="both"/>
        <w:outlineLvl w:val="0"/>
      </w:pPr>
      <w:r>
        <w:t>Статья 10. Предоставление социальных услуг бесплатно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bookmarkStart w:id="2" w:name="P196"/>
      <w:bookmarkEnd w:id="2"/>
      <w:r>
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1) несовершеннолетним детям;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2) лицам, пострадавшим в результате чрезвычайных ситуаций, вооруженных межнациональных (межэтнических) конфликтов;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3) инвалидам Великой Отечественной войны;</w:t>
      </w:r>
    </w:p>
    <w:p w:rsidR="004C3702" w:rsidRDefault="004C3702">
      <w:pPr>
        <w:pStyle w:val="ConsPlusNormal"/>
        <w:jc w:val="both"/>
      </w:pPr>
      <w:r>
        <w:t xml:space="preserve">(подп. 3 введен </w:t>
      </w:r>
      <w:hyperlink r:id="rId50">
        <w:r>
          <w:rPr>
            <w:color w:val="0000FF"/>
          </w:rPr>
          <w:t>Законом</w:t>
        </w:r>
      </w:hyperlink>
      <w:r>
        <w:t xml:space="preserve"> Мурманской области от 14.03.2023 N 2865-01-ЗМО)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4) участникам Великой Отечественной войны;</w:t>
      </w:r>
    </w:p>
    <w:p w:rsidR="004C3702" w:rsidRDefault="004C3702">
      <w:pPr>
        <w:pStyle w:val="ConsPlusNormal"/>
        <w:jc w:val="both"/>
      </w:pPr>
      <w:r>
        <w:t xml:space="preserve">(подп. 4 введен </w:t>
      </w:r>
      <w:hyperlink r:id="rId51">
        <w:r>
          <w:rPr>
            <w:color w:val="0000FF"/>
          </w:rPr>
          <w:t>Законом</w:t>
        </w:r>
      </w:hyperlink>
      <w:r>
        <w:t xml:space="preserve"> Мурманской области от 14.03.2023 N 2865-01-ЗМО)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5) инвалидам боевых действий;</w:t>
      </w:r>
    </w:p>
    <w:p w:rsidR="004C3702" w:rsidRDefault="004C3702">
      <w:pPr>
        <w:pStyle w:val="ConsPlusNormal"/>
        <w:jc w:val="both"/>
      </w:pPr>
      <w:r>
        <w:t xml:space="preserve">(подп. 5 введен </w:t>
      </w:r>
      <w:hyperlink r:id="rId52">
        <w:r>
          <w:rPr>
            <w:color w:val="0000FF"/>
          </w:rPr>
          <w:t>Законом</w:t>
        </w:r>
      </w:hyperlink>
      <w:r>
        <w:t xml:space="preserve"> Мурманской области от 14.03.2023 N 2865-01-ЗМО)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6) лицам, награжденным знаком "Жителю блокадного Ленинграда";</w:t>
      </w:r>
    </w:p>
    <w:p w:rsidR="004C3702" w:rsidRDefault="004C3702">
      <w:pPr>
        <w:pStyle w:val="ConsPlusNormal"/>
        <w:jc w:val="both"/>
      </w:pPr>
      <w:r>
        <w:t xml:space="preserve">(подп. 6 введен </w:t>
      </w:r>
      <w:hyperlink r:id="rId53">
        <w:r>
          <w:rPr>
            <w:color w:val="0000FF"/>
          </w:rPr>
          <w:t>Законом</w:t>
        </w:r>
      </w:hyperlink>
      <w:r>
        <w:t xml:space="preserve"> Мурманской области от 14.03.2023 N 2865-01-ЗМО)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7) лицам, награжденным знаком "Житель осажденного Севастополя";</w:t>
      </w:r>
    </w:p>
    <w:p w:rsidR="004C3702" w:rsidRDefault="004C3702">
      <w:pPr>
        <w:pStyle w:val="ConsPlusNormal"/>
        <w:jc w:val="both"/>
      </w:pPr>
      <w:r>
        <w:t xml:space="preserve">(подп. 7 введен </w:t>
      </w:r>
      <w:hyperlink r:id="rId54">
        <w:r>
          <w:rPr>
            <w:color w:val="0000FF"/>
          </w:rPr>
          <w:t>Законом</w:t>
        </w:r>
      </w:hyperlink>
      <w:r>
        <w:t xml:space="preserve"> Мурманской области от 14.03.2023 N 2865-01-ЗМО)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7.1) лицам, награжденным знаком "Житель осажденного Сталинграда";</w:t>
      </w:r>
    </w:p>
    <w:p w:rsidR="004C3702" w:rsidRDefault="004C3702">
      <w:pPr>
        <w:pStyle w:val="ConsPlusNormal"/>
        <w:jc w:val="both"/>
      </w:pPr>
      <w:r>
        <w:t xml:space="preserve">(подп. 7.1 введен </w:t>
      </w:r>
      <w:hyperlink r:id="rId55">
        <w:r>
          <w:rPr>
            <w:color w:val="0000FF"/>
          </w:rPr>
          <w:t>Законом</w:t>
        </w:r>
      </w:hyperlink>
      <w:r>
        <w:t xml:space="preserve"> Мурманской области от 30.06.2023 N 2900-01-ЗМО)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8) лицам, работавшим в период Великой Отечественной войны на объектах </w:t>
      </w:r>
      <w:r>
        <w:lastRenderedPageBreak/>
        <w:t>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государств.</w:t>
      </w:r>
    </w:p>
    <w:p w:rsidR="004C3702" w:rsidRDefault="004C3702">
      <w:pPr>
        <w:pStyle w:val="ConsPlusNormal"/>
        <w:jc w:val="both"/>
      </w:pPr>
      <w:r>
        <w:t xml:space="preserve">(подп. 8 введен </w:t>
      </w:r>
      <w:hyperlink r:id="rId56">
        <w:r>
          <w:rPr>
            <w:color w:val="0000FF"/>
          </w:rPr>
          <w:t>Законом</w:t>
        </w:r>
      </w:hyperlink>
      <w:r>
        <w:t xml:space="preserve"> Мурманской области от 14.03.2023 N 2865-01-ЗМО)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1.1. Социальные услуги в форме социального обслуживания на дому и в полустационарной форме социального обслуживания предоставляются бесплатно вдовам участников Великой Отечественной войны и вдовам инвалидов Великой Отечественной войны.</w:t>
      </w:r>
    </w:p>
    <w:p w:rsidR="004C3702" w:rsidRDefault="004C3702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Мурманской области от 14.03.2023 N 2865-01-ЗМО)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2. Социальные услуги в форме социального обслуживания на дому и в полустационарной форме социального обслуживания предоставляются бесплатно гражданам, имеющим среднедушевой доход, ниже предельной величины или равный предельной величине среднедушевого дохода для предоставления социальных услуг бесплатно, установленной законом Мурманской области.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Среднедушевой доход получателя социальных услуг рассчитывается на дату его обращения в соответствии с нормативными правовыми актами Российской Федерации.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3. Срочные социальные услуги предоставляются бесплатно вне зависимости от величины дохода получателей социальных услуг.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ind w:firstLine="540"/>
        <w:jc w:val="both"/>
        <w:outlineLvl w:val="0"/>
      </w:pPr>
      <w:r>
        <w:t>Статья 11. Размер предельной величины среднедушевого дохода для предоставления социальных услуг бесплатно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r>
        <w:t>Предельная величина среднедушевого дохода для предоставления социальных услуг бесплатно устанавливается в размере двукратной величины прожиточного минимума, установленного в Мурманской области для основных социально-демографических групп населения.</w:t>
      </w:r>
    </w:p>
    <w:p w:rsidR="004C3702" w:rsidRDefault="004C3702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Мурманской области от 24.12.2015 N 1945-01-ЗМО)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ind w:firstLine="540"/>
        <w:jc w:val="both"/>
        <w:outlineLvl w:val="0"/>
      </w:pPr>
      <w:r>
        <w:t>Статья 12. Предоставление социальных услуг за плату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r>
        <w:t xml:space="preserve">1. Социальные услуги в форме социального обслуживания на дому, в полустационарной и стационарной формах предоставляются их получателям за плату или частичную плату, за исключением случаев, указанных в </w:t>
      </w:r>
      <w:hyperlink w:anchor="P196">
        <w:r>
          <w:rPr>
            <w:color w:val="0000FF"/>
          </w:rPr>
          <w:t>пункте 1 статьи 10</w:t>
        </w:r>
      </w:hyperlink>
      <w:r>
        <w:t xml:space="preserve"> настоящего Закона.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получателя социальных услуг, рассчитанный в соответствии с порядком определения среднедушевого дохода для предоставления социальных услуг бесплатно, установленным Правительством Российской Федерации, превышает предельную величину среднедушевого дохода, установленную в Мурманской области.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2.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социальных услуг и предельной величиной среднедушевого дохода, установленной в Мурманской области.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3.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</w:t>
      </w:r>
      <w:r>
        <w:lastRenderedPageBreak/>
        <w:t>рассчитанного в соответствии с порядком определения среднедушевого дохода для предоставления социальных услуг бесплатно, установленным Правительством Российской Федерации.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4. Плата за предоставление социальных услуг производится в соответствии с договором о предоставлении социальных услуг.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ind w:firstLine="540"/>
        <w:jc w:val="both"/>
        <w:outlineLvl w:val="0"/>
      </w:pPr>
      <w:r>
        <w:t>Статья 13. Информационные системы в сфере социального обслуживания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r>
        <w:t>1. Информационной системой в сфере социального обслуживания является базовый государственный информационный ресурс Мурманской области - автоматизированная информационная система "Электронный социальный регистр населения Мурманской области" (далее - информационная система).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Оператором информационной системы является уполномоченный орган.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2. Формирование, актуализация и ведение реестра поставщиков социальных услуг и регистра получателей социальных услуг осуществляются оператором информационной системы.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3. Информация о поставщиках социальных услуг, получателях социальных услуг, а также о социальных услугах, предоставляемых в соответствии с настоящим Законом,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4C3702" w:rsidRDefault="004C3702">
      <w:pPr>
        <w:pStyle w:val="ConsPlusNormal"/>
        <w:jc w:val="both"/>
      </w:pPr>
      <w:r>
        <w:t xml:space="preserve">(п. 3 в ред. </w:t>
      </w:r>
      <w:hyperlink r:id="rId60">
        <w:r>
          <w:rPr>
            <w:color w:val="0000FF"/>
          </w:rPr>
          <w:t>Закона</w:t>
        </w:r>
      </w:hyperlink>
      <w:r>
        <w:t xml:space="preserve"> Мурманской области от 22.12.2023 N 2962-01-ЗМО)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ind w:firstLine="540"/>
        <w:jc w:val="both"/>
        <w:outlineLvl w:val="0"/>
      </w:pPr>
      <w:r>
        <w:t>Статья 14. Меры социальной поддержки работников государственных организаций социального обслуживания граждан</w:t>
      </w:r>
    </w:p>
    <w:p w:rsidR="004C3702" w:rsidRDefault="004C3702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r>
        <w:t>1. Социальным работникам государственных организаций социального обслуживания граждан предоставляются следующие меры социальной поддержки:</w:t>
      </w:r>
    </w:p>
    <w:p w:rsidR="004C3702" w:rsidRDefault="004C3702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Мурманской области от 10.05.2016 N 1989-01-ЗМО)</w:t>
      </w:r>
    </w:p>
    <w:p w:rsidR="004C3702" w:rsidRDefault="004C3702">
      <w:pPr>
        <w:pStyle w:val="ConsPlusNormal"/>
        <w:spacing w:before="220"/>
        <w:ind w:firstLine="540"/>
        <w:jc w:val="both"/>
      </w:pPr>
      <w:bookmarkStart w:id="3" w:name="P245"/>
      <w:bookmarkEnd w:id="3"/>
      <w:r>
        <w:t>1) обеспечение специальной одеждой, обувью и инвентарем или выплата денежной компенсации в порядке, определяемом Правительством Мурманской области;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2) внеочередное обслуживание организациями торговли, общественного питания, бытового обслуживания, жилищно-коммунальными организациями, медицинскими и аптечными организациями, отделениями почтовой связи и кредитными организациями, а также организациями, оказывающими юридическую помощь социальным работникам при исполнении служебных обязанностей;</w:t>
      </w:r>
    </w:p>
    <w:p w:rsidR="004C3702" w:rsidRDefault="004C3702">
      <w:pPr>
        <w:pStyle w:val="ConsPlusNormal"/>
        <w:spacing w:before="220"/>
        <w:ind w:firstLine="540"/>
        <w:jc w:val="both"/>
      </w:pPr>
      <w:bookmarkStart w:id="4" w:name="P247"/>
      <w:bookmarkEnd w:id="4"/>
      <w:r>
        <w:t>3) бесплатный проезд на транспорте общего пользования (кроме такси) работникам, чья профессиональная деятельность связана с разъездами, в порядке, определяемом Правительством Мурманской области.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4 - 5) утратили силу с 1 января 2025 года. - </w:t>
      </w:r>
      <w:hyperlink r:id="rId63">
        <w:r>
          <w:rPr>
            <w:color w:val="0000FF"/>
          </w:rPr>
          <w:t>Закон</w:t>
        </w:r>
      </w:hyperlink>
      <w:r>
        <w:t xml:space="preserve"> Мурманской области от 11.11.2024 N 3048-01-ЗМО.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2. Утратил силу с 1 января 2025 года. - </w:t>
      </w:r>
      <w:hyperlink r:id="rId64">
        <w:r>
          <w:rPr>
            <w:color w:val="0000FF"/>
          </w:rPr>
          <w:t>Закон</w:t>
        </w:r>
      </w:hyperlink>
      <w:r>
        <w:t xml:space="preserve"> Мурманской области от 11.11.2024 N 3048-01-ЗМО.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3. Меры социальной поддержки, указанные в </w:t>
      </w:r>
      <w:hyperlink w:anchor="P245">
        <w:r>
          <w:rPr>
            <w:color w:val="0000FF"/>
          </w:rPr>
          <w:t>подпунктах 1</w:t>
        </w:r>
      </w:hyperlink>
      <w:r>
        <w:t xml:space="preserve"> и </w:t>
      </w:r>
      <w:hyperlink w:anchor="P247">
        <w:r>
          <w:rPr>
            <w:color w:val="0000FF"/>
          </w:rPr>
          <w:t>3 пункта 1</w:t>
        </w:r>
      </w:hyperlink>
      <w:r>
        <w:t xml:space="preserve"> настоящей статьи, </w:t>
      </w:r>
      <w:r>
        <w:lastRenderedPageBreak/>
        <w:t>распространяются на медицинских сестер, предоставляющих социальные услуги в форме социального обслуживания на дому.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4. Меры социальной поддержки работников негосударственных (коммерческих и некоммерческих) организаций социального обслуживания, в том числе социально ориентированных некоммерческих организаций, предоставляющих социальные услуги, устанавливаются их учредителями самостоятельно.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5. Социальным работникам, работающим и проживающим в сельских населенных пунктах или поселках городского типа, устанавливаются дополнительные меры социальной поддержки в соответствии с законодательством Мурманской области.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6. Утратил силу с 1 января 2025 года. - </w:t>
      </w:r>
      <w:hyperlink r:id="rId65">
        <w:r>
          <w:rPr>
            <w:color w:val="0000FF"/>
          </w:rPr>
          <w:t>Закон</w:t>
        </w:r>
      </w:hyperlink>
      <w:r>
        <w:t xml:space="preserve"> Мурманской области от 11.11.2024 N 3048-01-ЗМО.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ind w:firstLine="540"/>
        <w:jc w:val="both"/>
        <w:outlineLvl w:val="0"/>
      </w:pPr>
      <w:r>
        <w:t>Статья 15. Переходные положения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r>
        <w:t>1. 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Закона порядком предоставления социальных услуг, вновь устанавливаемые размеры платы за предоставление социальных услуг поставщиками социальных услуг в Мурманской области и условия ее предоставления в соответствии с настоящим Законом не могут быть выше размеров платы за предоставление этим лицам соответствующих социальных услуг, установленных по состоянию на 31 декабря 2014 года, а условия предоставления соответствующих социальных услуг не могут быть ухудшены по сравнению с условиями, установленными по состоянию на 31 декабря 2014 года.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2. Утратил силу с 1 января 2016 года. - </w:t>
      </w:r>
      <w:hyperlink r:id="rId66">
        <w:r>
          <w:rPr>
            <w:color w:val="0000FF"/>
          </w:rPr>
          <w:t>Закон</w:t>
        </w:r>
      </w:hyperlink>
      <w:r>
        <w:t xml:space="preserve"> Мурманской области от 24.12.2015 N 1945-01-ЗМО.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Title"/>
        <w:ind w:firstLine="540"/>
        <w:jc w:val="both"/>
        <w:outlineLvl w:val="0"/>
      </w:pPr>
      <w:r>
        <w:t>Статья 16. Вступление в силу настоящего Закона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ind w:firstLine="540"/>
        <w:jc w:val="both"/>
      </w:pPr>
      <w:r>
        <w:t>1. Настоящий Закон вступает в силу с 1 января 2015 года.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1) </w:t>
      </w:r>
      <w:hyperlink r:id="rId67">
        <w:r>
          <w:rPr>
            <w:color w:val="0000FF"/>
          </w:rPr>
          <w:t>Закон</w:t>
        </w:r>
      </w:hyperlink>
      <w:r>
        <w:t xml:space="preserve"> Мурманской области от 29.12.2004 N 572-01-ЗМО "О социальном обслуживании населения в Мурманской области";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2) </w:t>
      </w:r>
      <w:hyperlink r:id="rId68">
        <w:r>
          <w:rPr>
            <w:color w:val="0000FF"/>
          </w:rPr>
          <w:t>Закон</w:t>
        </w:r>
      </w:hyperlink>
      <w:r>
        <w:t xml:space="preserve"> Мурманской области от 15.12.2005 N 696-01-ЗМО "О внесении изменений в Закон Мурманской области "О социальном обслуживании населения в Мурманской области";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3) </w:t>
      </w:r>
      <w:hyperlink r:id="rId69">
        <w:r>
          <w:rPr>
            <w:color w:val="0000FF"/>
          </w:rPr>
          <w:t>статью 6</w:t>
        </w:r>
      </w:hyperlink>
      <w:r>
        <w:t xml:space="preserve"> Закона Мурманской области от 07.10.2008 N 1000-01-ЗМО "О внесении изменений в отдельные законодательные акты Мурманской области в связи с принятием Закона Мурманской области "О внесении изменений в Закон Мурманской области "О статусе, наименованиях и составе территорий муниципального образования город Кандалакша с подведомственной территорией и муниципальных образований, входящих в его состав";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4) </w:t>
      </w:r>
      <w:hyperlink r:id="rId70">
        <w:r>
          <w:rPr>
            <w:color w:val="0000FF"/>
          </w:rPr>
          <w:t>Закон</w:t>
        </w:r>
      </w:hyperlink>
      <w:r>
        <w:t xml:space="preserve"> Мурманской области от 05.12.2008 N 1038-01-ЗМО "О внесении изменений в Закон Мурманской области "О социальном обслуживании населения в Мурманской области";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5) </w:t>
      </w:r>
      <w:hyperlink r:id="rId71">
        <w:r>
          <w:rPr>
            <w:color w:val="0000FF"/>
          </w:rPr>
          <w:t>Закон</w:t>
        </w:r>
      </w:hyperlink>
      <w:r>
        <w:t xml:space="preserve"> Мурманской области от 07.04.2010 N 1221-01-ЗМО "О внесении изменений в Закон Мурманской области "О социальном обслуживании населения в Мурманской области";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6) </w:t>
      </w:r>
      <w:hyperlink r:id="rId72">
        <w:r>
          <w:rPr>
            <w:color w:val="0000FF"/>
          </w:rPr>
          <w:t>статью 3</w:t>
        </w:r>
      </w:hyperlink>
      <w:r>
        <w:t xml:space="preserve"> Закона Мурманской области от 28.05.2012 N 1475-01-ЗМО "О внесении изменений в некоторые законодательные акты Мурманской области";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lastRenderedPageBreak/>
        <w:t xml:space="preserve">7) </w:t>
      </w:r>
      <w:hyperlink r:id="rId73">
        <w:r>
          <w:rPr>
            <w:color w:val="0000FF"/>
          </w:rPr>
          <w:t>статью 14</w:t>
        </w:r>
      </w:hyperlink>
      <w:r>
        <w:t xml:space="preserve"> Закона Мурманской области от 07.11.2013 N 1674-01-ЗМО "О внесении изменений в некоторые законодательные акты Мурманской области";</w:t>
      </w:r>
    </w:p>
    <w:p w:rsidR="004C3702" w:rsidRDefault="004C3702">
      <w:pPr>
        <w:pStyle w:val="ConsPlusNormal"/>
        <w:spacing w:before="220"/>
        <w:ind w:firstLine="540"/>
        <w:jc w:val="both"/>
      </w:pPr>
      <w:r>
        <w:t xml:space="preserve">8) </w:t>
      </w:r>
      <w:hyperlink r:id="rId74">
        <w:r>
          <w:rPr>
            <w:color w:val="0000FF"/>
          </w:rPr>
          <w:t>статью 11</w:t>
        </w:r>
      </w:hyperlink>
      <w:r>
        <w:t xml:space="preserve"> Закона Мурманской области от 04.05.2014 N 1741-01-ЗМО "О внесении изменений в некоторые законодательные акты Мурманской области".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jc w:val="right"/>
      </w:pPr>
      <w:r>
        <w:t>Губернатор</w:t>
      </w:r>
    </w:p>
    <w:p w:rsidR="004C3702" w:rsidRDefault="004C3702">
      <w:pPr>
        <w:pStyle w:val="ConsPlusNormal"/>
        <w:jc w:val="right"/>
      </w:pPr>
      <w:r>
        <w:t>Мурманской области</w:t>
      </w:r>
    </w:p>
    <w:p w:rsidR="004C3702" w:rsidRDefault="004C3702">
      <w:pPr>
        <w:pStyle w:val="ConsPlusNormal"/>
        <w:jc w:val="right"/>
      </w:pPr>
      <w:r>
        <w:t>М.В.КОВТУН</w:t>
      </w:r>
    </w:p>
    <w:p w:rsidR="004C3702" w:rsidRDefault="004C3702">
      <w:pPr>
        <w:pStyle w:val="ConsPlusNormal"/>
        <w:jc w:val="both"/>
      </w:pPr>
      <w:r>
        <w:t>Мурманск</w:t>
      </w:r>
    </w:p>
    <w:p w:rsidR="004C3702" w:rsidRDefault="004C3702">
      <w:pPr>
        <w:pStyle w:val="ConsPlusNormal"/>
        <w:spacing w:before="220"/>
      </w:pPr>
      <w:r>
        <w:t>19 декабря 2014 года</w:t>
      </w:r>
    </w:p>
    <w:p w:rsidR="004C3702" w:rsidRDefault="004C3702">
      <w:pPr>
        <w:pStyle w:val="ConsPlusNormal"/>
        <w:spacing w:before="220"/>
      </w:pPr>
      <w:r>
        <w:t>N 1818-01-ЗМО</w:t>
      </w: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jc w:val="both"/>
      </w:pPr>
    </w:p>
    <w:p w:rsidR="004C3702" w:rsidRDefault="004C37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95F" w:rsidRDefault="0091695F">
      <w:bookmarkStart w:id="5" w:name="_GoBack"/>
      <w:bookmarkEnd w:id="5"/>
    </w:p>
    <w:sectPr w:rsidR="0091695F" w:rsidSect="00EB3A7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mirrorMargins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02"/>
    <w:rsid w:val="004C3702"/>
    <w:rsid w:val="0091695F"/>
    <w:rsid w:val="00E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03D09-1891-4187-AA73-0115043B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7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37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37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7&amp;n=110849&amp;dst=100215" TargetMode="External"/><Relationship Id="rId18" Type="http://schemas.openxmlformats.org/officeDocument/2006/relationships/hyperlink" Target="https://login.consultant.ru/link/?req=doc&amp;base=RLAW087&amp;n=128575&amp;dst=100116" TargetMode="External"/><Relationship Id="rId26" Type="http://schemas.openxmlformats.org/officeDocument/2006/relationships/hyperlink" Target="https://login.consultant.ru/link/?req=doc&amp;base=RZB&amp;n=494437&amp;dst=100056" TargetMode="External"/><Relationship Id="rId39" Type="http://schemas.openxmlformats.org/officeDocument/2006/relationships/hyperlink" Target="https://login.consultant.ru/link/?req=doc&amp;base=RZB&amp;n=494437&amp;dst=100172" TargetMode="External"/><Relationship Id="rId21" Type="http://schemas.openxmlformats.org/officeDocument/2006/relationships/hyperlink" Target="https://login.consultant.ru/link/?req=doc&amp;base=RZB&amp;n=494437&amp;dst=100018" TargetMode="External"/><Relationship Id="rId34" Type="http://schemas.openxmlformats.org/officeDocument/2006/relationships/hyperlink" Target="https://login.consultant.ru/link/?req=doc&amp;base=RLAW087&amp;n=66330&amp;dst=100129" TargetMode="External"/><Relationship Id="rId42" Type="http://schemas.openxmlformats.org/officeDocument/2006/relationships/hyperlink" Target="https://login.consultant.ru/link/?req=doc&amp;base=RLAW087&amp;n=112103&amp;dst=100008" TargetMode="External"/><Relationship Id="rId47" Type="http://schemas.openxmlformats.org/officeDocument/2006/relationships/hyperlink" Target="https://login.consultant.ru/link/?req=doc&amp;base=RZB&amp;n=494437" TargetMode="External"/><Relationship Id="rId50" Type="http://schemas.openxmlformats.org/officeDocument/2006/relationships/hyperlink" Target="https://login.consultant.ru/link/?req=doc&amp;base=RLAW087&amp;n=122226&amp;dst=100009" TargetMode="External"/><Relationship Id="rId55" Type="http://schemas.openxmlformats.org/officeDocument/2006/relationships/hyperlink" Target="https://login.consultant.ru/link/?req=doc&amp;base=RLAW087&amp;n=124432&amp;dst=100008" TargetMode="External"/><Relationship Id="rId63" Type="http://schemas.openxmlformats.org/officeDocument/2006/relationships/hyperlink" Target="https://login.consultant.ru/link/?req=doc&amp;base=RLAW087&amp;n=134790&amp;dst=100055" TargetMode="External"/><Relationship Id="rId68" Type="http://schemas.openxmlformats.org/officeDocument/2006/relationships/hyperlink" Target="https://login.consultant.ru/link/?req=doc&amp;base=RLAW087&amp;n=13253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87&amp;n=66330&amp;dst=100126" TargetMode="External"/><Relationship Id="rId71" Type="http://schemas.openxmlformats.org/officeDocument/2006/relationships/hyperlink" Target="https://login.consultant.ru/link/?req=doc&amp;base=RLAW087&amp;n=275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7&amp;n=122226&amp;dst=100008" TargetMode="External"/><Relationship Id="rId29" Type="http://schemas.openxmlformats.org/officeDocument/2006/relationships/hyperlink" Target="https://login.consultant.ru/link/?req=doc&amp;base=RLAW087&amp;n=110849&amp;dst=100216" TargetMode="External"/><Relationship Id="rId11" Type="http://schemas.openxmlformats.org/officeDocument/2006/relationships/hyperlink" Target="https://login.consultant.ru/link/?req=doc&amp;base=RLAW087&amp;n=89494&amp;dst=100070" TargetMode="External"/><Relationship Id="rId24" Type="http://schemas.openxmlformats.org/officeDocument/2006/relationships/hyperlink" Target="https://login.consultant.ru/link/?req=doc&amp;base=RLAW087&amp;n=66330&amp;dst=100127" TargetMode="External"/><Relationship Id="rId32" Type="http://schemas.openxmlformats.org/officeDocument/2006/relationships/hyperlink" Target="https://login.consultant.ru/link/?req=doc&amp;base=RLAW087&amp;n=85335&amp;dst=100083" TargetMode="External"/><Relationship Id="rId37" Type="http://schemas.openxmlformats.org/officeDocument/2006/relationships/hyperlink" Target="https://login.consultant.ru/link/?req=doc&amp;base=RLAW087&amp;n=66330&amp;dst=100130" TargetMode="External"/><Relationship Id="rId40" Type="http://schemas.openxmlformats.org/officeDocument/2006/relationships/hyperlink" Target="https://login.consultant.ru/link/?req=doc&amp;base=RZB&amp;n=494437&amp;dst=100184" TargetMode="External"/><Relationship Id="rId45" Type="http://schemas.openxmlformats.org/officeDocument/2006/relationships/hyperlink" Target="https://login.consultant.ru/link/?req=doc&amp;base=RLAW087&amp;n=83910&amp;dst=100030" TargetMode="External"/><Relationship Id="rId53" Type="http://schemas.openxmlformats.org/officeDocument/2006/relationships/hyperlink" Target="https://login.consultant.ru/link/?req=doc&amp;base=RLAW087&amp;n=122226&amp;dst=100013" TargetMode="External"/><Relationship Id="rId58" Type="http://schemas.openxmlformats.org/officeDocument/2006/relationships/hyperlink" Target="https://login.consultant.ru/link/?req=doc&amp;base=RLAW087&amp;n=62761&amp;dst=100009" TargetMode="External"/><Relationship Id="rId66" Type="http://schemas.openxmlformats.org/officeDocument/2006/relationships/hyperlink" Target="https://login.consultant.ru/link/?req=doc&amp;base=RLAW087&amp;n=62761&amp;dst=100010" TargetMode="External"/><Relationship Id="rId74" Type="http://schemas.openxmlformats.org/officeDocument/2006/relationships/hyperlink" Target="https://login.consultant.ru/link/?req=doc&amp;base=RLAW087&amp;n=49985&amp;dst=100078" TargetMode="External"/><Relationship Id="rId5" Type="http://schemas.openxmlformats.org/officeDocument/2006/relationships/hyperlink" Target="https://login.consultant.ru/link/?req=doc&amp;base=RLAW087&amp;n=62670&amp;dst=100116" TargetMode="External"/><Relationship Id="rId15" Type="http://schemas.openxmlformats.org/officeDocument/2006/relationships/hyperlink" Target="https://login.consultant.ru/link/?req=doc&amp;base=RLAW087&amp;n=123355&amp;dst=100692" TargetMode="External"/><Relationship Id="rId23" Type="http://schemas.openxmlformats.org/officeDocument/2006/relationships/hyperlink" Target="https://login.consultant.ru/link/?req=doc&amp;base=RLAW087&amp;n=123355&amp;dst=100693" TargetMode="External"/><Relationship Id="rId28" Type="http://schemas.openxmlformats.org/officeDocument/2006/relationships/hyperlink" Target="https://login.consultant.ru/link/?req=doc&amp;base=RLAW087&amp;n=66330&amp;dst=100129" TargetMode="External"/><Relationship Id="rId36" Type="http://schemas.openxmlformats.org/officeDocument/2006/relationships/hyperlink" Target="https://login.consultant.ru/link/?req=doc&amp;base=RLAW087&amp;n=110849&amp;dst=100221" TargetMode="External"/><Relationship Id="rId49" Type="http://schemas.openxmlformats.org/officeDocument/2006/relationships/hyperlink" Target="https://login.consultant.ru/link/?req=doc&amp;base=RLAW087&amp;n=66330&amp;dst=100137" TargetMode="External"/><Relationship Id="rId57" Type="http://schemas.openxmlformats.org/officeDocument/2006/relationships/hyperlink" Target="https://login.consultant.ru/link/?req=doc&amp;base=RLAW087&amp;n=122226&amp;dst=100016" TargetMode="External"/><Relationship Id="rId61" Type="http://schemas.openxmlformats.org/officeDocument/2006/relationships/hyperlink" Target="https://login.consultant.ru/link/?req=doc&amp;base=RLAW087&amp;n=66330&amp;dst=100139" TargetMode="External"/><Relationship Id="rId10" Type="http://schemas.openxmlformats.org/officeDocument/2006/relationships/hyperlink" Target="https://login.consultant.ru/link/?req=doc&amp;base=RLAW087&amp;n=85335&amp;dst=100083" TargetMode="External"/><Relationship Id="rId19" Type="http://schemas.openxmlformats.org/officeDocument/2006/relationships/hyperlink" Target="https://login.consultant.ru/link/?req=doc&amp;base=RLAW087&amp;n=134790&amp;dst=100055" TargetMode="External"/><Relationship Id="rId31" Type="http://schemas.openxmlformats.org/officeDocument/2006/relationships/hyperlink" Target="https://login.consultant.ru/link/?req=doc&amp;base=RLAW087&amp;n=66330&amp;dst=100129" TargetMode="External"/><Relationship Id="rId44" Type="http://schemas.openxmlformats.org/officeDocument/2006/relationships/hyperlink" Target="https://login.consultant.ru/link/?req=doc&amp;base=RZB&amp;n=494437&amp;dst=9" TargetMode="External"/><Relationship Id="rId52" Type="http://schemas.openxmlformats.org/officeDocument/2006/relationships/hyperlink" Target="https://login.consultant.ru/link/?req=doc&amp;base=RLAW087&amp;n=122226&amp;dst=100012" TargetMode="External"/><Relationship Id="rId60" Type="http://schemas.openxmlformats.org/officeDocument/2006/relationships/hyperlink" Target="https://login.consultant.ru/link/?req=doc&amp;base=RLAW087&amp;n=128575&amp;dst=100117" TargetMode="External"/><Relationship Id="rId65" Type="http://schemas.openxmlformats.org/officeDocument/2006/relationships/hyperlink" Target="https://login.consultant.ru/link/?req=doc&amp;base=RLAW087&amp;n=134790&amp;dst=100055" TargetMode="External"/><Relationship Id="rId73" Type="http://schemas.openxmlformats.org/officeDocument/2006/relationships/hyperlink" Target="https://login.consultant.ru/link/?req=doc&amp;base=RLAW087&amp;n=49441&amp;dst=10006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7&amp;n=83910&amp;dst=100030" TargetMode="External"/><Relationship Id="rId14" Type="http://schemas.openxmlformats.org/officeDocument/2006/relationships/hyperlink" Target="https://login.consultant.ru/link/?req=doc&amp;base=RLAW087&amp;n=112103&amp;dst=100008" TargetMode="External"/><Relationship Id="rId22" Type="http://schemas.openxmlformats.org/officeDocument/2006/relationships/hyperlink" Target="https://login.consultant.ru/link/?req=doc&amp;base=RZB&amp;n=494437" TargetMode="External"/><Relationship Id="rId27" Type="http://schemas.openxmlformats.org/officeDocument/2006/relationships/hyperlink" Target="https://login.consultant.ru/link/?req=doc&amp;base=RLAW087&amp;n=123355&amp;dst=100694" TargetMode="External"/><Relationship Id="rId30" Type="http://schemas.openxmlformats.org/officeDocument/2006/relationships/hyperlink" Target="https://login.consultant.ru/link/?req=doc&amp;base=RLAW087&amp;n=66330&amp;dst=100129" TargetMode="External"/><Relationship Id="rId35" Type="http://schemas.openxmlformats.org/officeDocument/2006/relationships/hyperlink" Target="https://login.consultant.ru/link/?req=doc&amp;base=RLAW087&amp;n=110849&amp;dst=100219" TargetMode="External"/><Relationship Id="rId43" Type="http://schemas.openxmlformats.org/officeDocument/2006/relationships/hyperlink" Target="https://login.consultant.ru/link/?req=doc&amp;base=RZB&amp;n=494437&amp;dst=100279" TargetMode="External"/><Relationship Id="rId48" Type="http://schemas.openxmlformats.org/officeDocument/2006/relationships/hyperlink" Target="https://login.consultant.ru/link/?req=doc&amp;base=RLAW087&amp;n=66330&amp;dst=100136" TargetMode="External"/><Relationship Id="rId56" Type="http://schemas.openxmlformats.org/officeDocument/2006/relationships/hyperlink" Target="https://login.consultant.ru/link/?req=doc&amp;base=RLAW087&amp;n=122226&amp;dst=100015" TargetMode="External"/><Relationship Id="rId64" Type="http://schemas.openxmlformats.org/officeDocument/2006/relationships/hyperlink" Target="https://login.consultant.ru/link/?req=doc&amp;base=RLAW087&amp;n=134790&amp;dst=100055" TargetMode="External"/><Relationship Id="rId69" Type="http://schemas.openxmlformats.org/officeDocument/2006/relationships/hyperlink" Target="https://login.consultant.ru/link/?req=doc&amp;base=RLAW087&amp;n=42595&amp;dst=100022" TargetMode="External"/><Relationship Id="rId8" Type="http://schemas.openxmlformats.org/officeDocument/2006/relationships/hyperlink" Target="https://login.consultant.ru/link/?req=doc&amp;base=RLAW087&amp;n=80580&amp;dst=100051" TargetMode="External"/><Relationship Id="rId51" Type="http://schemas.openxmlformats.org/officeDocument/2006/relationships/hyperlink" Target="https://login.consultant.ru/link/?req=doc&amp;base=RLAW087&amp;n=122226&amp;dst=100011" TargetMode="External"/><Relationship Id="rId72" Type="http://schemas.openxmlformats.org/officeDocument/2006/relationships/hyperlink" Target="https://login.consultant.ru/link/?req=doc&amp;base=RLAW087&amp;n=37453&amp;dst=1000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87&amp;n=89816&amp;dst=100008" TargetMode="External"/><Relationship Id="rId17" Type="http://schemas.openxmlformats.org/officeDocument/2006/relationships/hyperlink" Target="https://login.consultant.ru/link/?req=doc&amp;base=RLAW087&amp;n=124432&amp;dst=100008" TargetMode="External"/><Relationship Id="rId25" Type="http://schemas.openxmlformats.org/officeDocument/2006/relationships/hyperlink" Target="https://login.consultant.ru/link/?req=doc&amp;base=RZB&amp;n=494437" TargetMode="External"/><Relationship Id="rId33" Type="http://schemas.openxmlformats.org/officeDocument/2006/relationships/hyperlink" Target="https://login.consultant.ru/link/?req=doc&amp;base=RLAW087&amp;n=62670&amp;dst=100117" TargetMode="External"/><Relationship Id="rId38" Type="http://schemas.openxmlformats.org/officeDocument/2006/relationships/hyperlink" Target="https://login.consultant.ru/link/?req=doc&amp;base=RLAW087&amp;n=66330&amp;dst=100131" TargetMode="External"/><Relationship Id="rId46" Type="http://schemas.openxmlformats.org/officeDocument/2006/relationships/hyperlink" Target="https://login.consultant.ru/link/?req=doc&amp;base=RZB&amp;n=494437&amp;dst=100340" TargetMode="External"/><Relationship Id="rId59" Type="http://schemas.openxmlformats.org/officeDocument/2006/relationships/hyperlink" Target="https://login.consultant.ru/link/?req=doc&amp;base=RZB&amp;n=489351" TargetMode="External"/><Relationship Id="rId67" Type="http://schemas.openxmlformats.org/officeDocument/2006/relationships/hyperlink" Target="https://login.consultant.ru/link/?req=doc&amp;base=RLAW087&amp;n=54850" TargetMode="External"/><Relationship Id="rId20" Type="http://schemas.openxmlformats.org/officeDocument/2006/relationships/hyperlink" Target="https://login.consultant.ru/link/?req=doc&amp;base=RZB&amp;n=494437&amp;dst=100081" TargetMode="External"/><Relationship Id="rId41" Type="http://schemas.openxmlformats.org/officeDocument/2006/relationships/hyperlink" Target="https://login.consultant.ru/link/?req=doc&amp;base=RLAW087&amp;n=89816&amp;dst=100009" TargetMode="External"/><Relationship Id="rId54" Type="http://schemas.openxmlformats.org/officeDocument/2006/relationships/hyperlink" Target="https://login.consultant.ru/link/?req=doc&amp;base=RLAW087&amp;n=122226&amp;dst=100014" TargetMode="External"/><Relationship Id="rId62" Type="http://schemas.openxmlformats.org/officeDocument/2006/relationships/hyperlink" Target="https://login.consultant.ru/link/?req=doc&amp;base=RLAW087&amp;n=66330&amp;dst=100140" TargetMode="External"/><Relationship Id="rId70" Type="http://schemas.openxmlformats.org/officeDocument/2006/relationships/hyperlink" Target="https://login.consultant.ru/link/?req=doc&amp;base=RLAW087&amp;n=22070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62761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5954</Words>
  <Characters>33943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2025-01-15T12:19:00Z</dcterms:created>
  <dcterms:modified xsi:type="dcterms:W3CDTF">2025-01-15T12:21:00Z</dcterms:modified>
</cp:coreProperties>
</file>