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45"/>
        <w:ind w:left="5953" w:right="0" w:firstLine="0"/>
        <w:jc w:val="left"/>
        <w:spacing w:after="0" w:afterAutospacing="0" w:line="240" w:lineRule="auto"/>
        <w:tabs>
          <w:tab w:val="left" w:pos="462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/>
    </w:p>
    <w:p>
      <w:pPr>
        <w:pStyle w:val="1145"/>
        <w:ind w:left="5953" w:right="0" w:firstLine="0"/>
        <w:jc w:val="left"/>
        <w:spacing w:after="0" w:afterAutospacing="0" w:line="240" w:lineRule="auto"/>
        <w:tabs>
          <w:tab w:val="left" w:pos="4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45"/>
        <w:ind w:left="5953" w:right="0" w:firstLine="0"/>
        <w:jc w:val="left"/>
        <w:spacing w:after="0" w:afterAutospacing="0" w:line="240" w:lineRule="auto"/>
        <w:tabs>
          <w:tab w:val="left" w:pos="4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45"/>
        <w:ind w:left="5953" w:right="0" w:firstLine="0"/>
        <w:jc w:val="left"/>
        <w:spacing w:after="0" w:afterAutospacing="0" w:line="240" w:lineRule="auto"/>
        <w:tabs>
          <w:tab w:val="left" w:pos="4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45"/>
        <w:ind w:left="5953" w:right="0" w:firstLine="0"/>
        <w:jc w:val="left"/>
        <w:spacing w:after="0" w:afterAutospacing="0" w:line="240" w:lineRule="auto"/>
        <w:tabs>
          <w:tab w:val="left" w:pos="4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№ 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фотографий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«Семья Заполярья»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131"/>
        <w:numPr>
          <w:ilvl w:val="0"/>
          <w:numId w:val="120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Настоящее положение о конкурсе фотографий «Семья Заполярья» (далее – Положение, Конкурс) устанавливает порядок проведения конкурсного отбора фотографий, посвященных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популяризации традиционных семейных ценностей, в том числе сохранени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семейных традиций, повышени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престижа многодетных и многопоколенных семей, семей, ожидающих детей, семей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ведущих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здоровый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и/или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активный образ жизни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Конкурс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направлен на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реализацию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Концепции демографической политики Российской Федерации на период до 2025 года, утвержденной Указом Президента Российской Федерации от 09.10.2007 № 1351, укрепления института семьи, возрождения и сохранения духовно-нравственных тра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диций семейных отношений.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Организатором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онкурса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Министерство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труда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социального развития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урманской области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далее – Организатор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Информация о проведении Конкурса буд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ет размещ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ться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йте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Организатора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hyperlink r:id="rId13" w:tooltip="https://minsoc.gov-murman.ru/" w:history="1">
        <w:r>
          <w:rPr>
            <w:rStyle w:val="1132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minsoc.gov-murman.ru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интернет-портале Правительства Мурманской области </w:t>
      </w:r>
      <w:hyperlink r:id="rId14" w:tooltip="http://www.gov-murman.ru" w:history="1">
        <w:r>
          <w:rPr>
            <w:rStyle w:val="1132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www.gov-murman.ru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ind w:left="360" w:firstLine="0"/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/>
    </w:p>
    <w:p>
      <w:pPr>
        <w:pStyle w:val="1131"/>
        <w:numPr>
          <w:ilvl w:val="0"/>
          <w:numId w:val="120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Цель Конкурса: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привлечение внимания общественности к примерам высоких моральных идеалов и традиционных семейных ценностей.</w:t>
      </w:r>
      <w:r>
        <w:rPr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адачи Конкурса: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numPr>
          <w:ilvl w:val="0"/>
          <w:numId w:val="51"/>
        </w:numPr>
        <w:ind w:left="0" w:right="0" w:firstLine="709"/>
        <w:jc w:val="both"/>
        <w:keepLines w:val="0"/>
        <w:keepNext w:val="0"/>
        <w:pageBreakBefore w:val="0"/>
        <w:spacing w:before="0" w:after="0" w:afterAutospacing="0" w:line="240" w:lineRule="auto"/>
        <w:shd w:val="clear" w:color="auto" w:fill="auto"/>
        <w:widowControl/>
        <w:tabs>
          <w:tab w:val="left" w:pos="14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популяризация традиционных семейных ценностей, в том числе сохранение семейных традиций, повышение престижа многодетных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многопоколенных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семей, семей, ожидающих детей, семей, ведущих здоровый и/или активный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воспитание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патриотизма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</w:rPr>
      </w:r>
      <w:r/>
    </w:p>
    <w:p>
      <w:pPr>
        <w:numPr>
          <w:ilvl w:val="0"/>
          <w:numId w:val="51"/>
        </w:numPr>
        <w:ind w:left="0" w:right="0" w:firstLine="709"/>
        <w:jc w:val="both"/>
        <w:keepLines w:val="0"/>
        <w:keepNext w:val="0"/>
        <w:pageBreakBefore w:val="0"/>
        <w:spacing w:before="0" w:after="0" w:afterAutospacing="0" w:line="240" w:lineRule="auto"/>
        <w:shd w:val="clear" w:color="auto" w:fill="auto"/>
        <w:widowControl/>
        <w:tabs>
          <w:tab w:val="left" w:pos="142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создание условий для реализации т</w:t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ворческого потенциала  граждан.</w:t>
      </w:r>
      <w:r/>
    </w:p>
    <w:p>
      <w:pPr>
        <w:ind w:left="709" w:right="0" w:firstLine="0"/>
        <w:jc w:val="both"/>
        <w:keepLines w:val="0"/>
        <w:keepNext w:val="0"/>
        <w:pageBreakBefore w:val="0"/>
        <w:spacing w:before="0" w:after="0" w:afterAutospacing="0" w:line="240" w:lineRule="auto"/>
        <w:shd w:val="clear" w:color="auto" w:fill="auto"/>
        <w:widowControl/>
        <w:tabs>
          <w:tab w:val="left" w:pos="142" w:leader="none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20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отографии на Конкурс будут приниматься в соответствии со следующими номинациями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«Крепкая семья»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 многопоколенных семей, демонстрирующие тесные межпоколенческие связи и единство членов таких семей в рамках совместной деятельности, взаимопомощь и взаимоуважение, сохранение семейных традиций;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«Большая семья»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многодетных семей, демонстрирующие тесные связи и единство членов таких семей в рамках совместной деятельности, взаимопомощь и взаимоуважение, сохранение семейных традиций;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«Будущие родители»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изображением граждан, готовящихся стать родителями, демонстрирующие радостное ожидание рождения ребенка (детей), единство членов таких семей в предвкушении значимого для семьи события;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«Спортивная семья»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семей, ведущих здоровый образ жизни, демонстрирующих спортивный семейных досуг, на территории Мурманской области, в том числе участие в спортивных соревнованиях и спортивно-оздоровительных мероприятиях на территории региона;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«Творческая семья»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демонстрирующие совместную творческую деятельность в сферах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хореографии, музыки, поэзии, художественного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декоративно-прикладного искусства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актерского мастерства,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участие в мероприятиях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региона;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«Активная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семей, демонстрирующих активный (туристический) совместный досуг на территории Мурманской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в рамках активного отдыха, отдыха за городом, посещения историко-туристических объектов, региональных праздничных мероприятий;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«Сильная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фотографии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семей, члены которых являются военнослужащими и/или занятыми в морском деле,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демонстрирующие единство членов таких семей в рамках совместной деятельности, взаимопомощь и взаимоуважение, сохранение семейных традиций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патриотизм.</w:t>
      </w:r>
      <w:r>
        <w:rPr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20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Конкурсе могут принять семьи, проживающие на территории Мурманской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номинации, соответствующей пункту 3.1.1 настоящего Положения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Крепкая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»),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могут участвовать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семьи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основанные на зарегистрированном браке, кровном родстве,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члены которой связаны общностью быта, взаимной помощью, моральной и правовой ответственностью, имеющие в своем составе не менее 4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включающие не менее 3 поколений</w:t>
      </w:r>
      <w:r>
        <w:rPr>
          <w:b w:val="0"/>
          <w:bCs w:val="0"/>
        </w:rPr>
        <w:t xml:space="preserve">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номинации,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соответствующей пункту 3.1.2 настоящего Положения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»),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могут участвовать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семьи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основанные на зарегистрированном браке, кровном родстве,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члены которой связаны общностью быта, взаимной помощью, моральной и правовой ответственностью, имеющие в своем составе не менее 5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в том числе не менее 3 граждан, относящихся к младшему поколению данной семьи.</w:t>
      </w:r>
      <w:r>
        <w:rPr>
          <w:b w:val="0"/>
          <w:bCs w:val="0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номинации,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соответствующей пункту 3.1.3 настоящего Положения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Будущие родители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»),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могут участвовать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семьи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основанные на браке,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члены которой связаны общно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стью быта, взаимной помощью, моральной и правовой ответственностью, имеющие в своем составе не менее 2 человек, связанных узами зарегистрированного брака, при условии, что на фотоматериалах прямо или косвенно демонстрируется состояние беременности супруги.</w:t>
      </w:r>
      <w:r>
        <w:rPr>
          <w:rFonts w:ascii="Times New Roman" w:hAnsi="Times New Roman" w:cs="Times New Roman"/>
          <w:b w:val="0"/>
          <w:bCs w:val="0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номинациях, соответствующих пунктам 3.1.4 - 3.1.7 настоящего Положения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Спортивная семья»,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«Творческая семья»,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«Активная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«Сильная семья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могут участвовать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семьи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основанные на зарегистрированном браке, кровном родстве, члены которых связаны общностью быта, взаимной помощью, моральной и правовой ответственностью, имеющие в своем составе не менее 3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в том числе не менее одного несовершеннолетнего.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участия в Конкурсе необходимо в срок до 05.11.2023 разместить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пакет документов на сайте Организатора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(https://minsoc.gov-murman.ru/7ya):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29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заявка (электронная форма заполняется на сайте);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9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фотография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соответствующая требованиям п. 4.4 настоящего Положения;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9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коллективное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согласие на использование фотографии (Приложение № 1);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9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согласие на обработку персональных данных (Приложение № 2).</w:t>
      </w:r>
      <w:r>
        <w:rPr>
          <w:sz w:val="28"/>
          <w:szCs w:val="28"/>
        </w:rPr>
      </w:r>
      <w:r/>
    </w:p>
    <w:p>
      <w:pPr>
        <w:pStyle w:val="1131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Коллективное согласие на использование фотографии,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оформляются на бумажном носителе с личными подписями. Изображение данных документов прикрепляется на сайте при оформлении заявки. Оригиналы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отправляются почтовым отправлением в адрес Министерства труда и социального развития Мурманской области (183025, г. Мурманск, ул. Полярные Зори, д. 46а) с пометкой «на конкурс «Семья Заполярья».</w:t>
      </w:r>
      <w:r>
        <w:rPr>
          <w:sz w:val="28"/>
          <w:szCs w:val="28"/>
        </w:rPr>
      </w:r>
      <w:r/>
    </w:p>
    <w:p>
      <w:pPr>
        <w:pStyle w:val="1131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Коллективное согласие на использование фотографии,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подписывается гражданами (официальными представителями граждан), изображенными на фотоматериале.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дна семья может представить не более одного пакета документов (не бол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ее одной фотографии)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каждой номинации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участию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конкурсе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принимаются фотографии, отвечающие след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ующим требованиям: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являться собственностью автора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содержать одну фотографию, не содержать фотоколлажей;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соответствовать тематике номинации и ее описанию;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электронном виде, в форматах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JPEG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JPG)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PNG,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BMP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HEIC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хорошего качества (рекомендуемое разрешение не менее 300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/>
        </w:rPr>
        <w:t xml:space="preserve">dpi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);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полноцветное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изображение;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28"/>
        </w:numPr>
        <w:ind w:left="0" w:right="0" w:firstLine="709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содержать рекламные сообщения и товарные знаки, изображения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призывающие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сбору средств,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элементы насилия, расовой, национальной или религиозной нетерпимости, обнаженной натуры и других изображений, нарушающих действующее законодательство Российской Федерации и нормы общественной морали.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/>
    </w:p>
    <w:p>
      <w:pPr>
        <w:pStyle w:val="1131"/>
        <w:ind w:left="0" w:right="0" w:firstLine="709"/>
        <w:jc w:val="both"/>
        <w:spacing w:after="0" w:afterAutospacing="0" w:line="240" w:lineRule="auto"/>
        <w:rPr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Каждая конкретная фотография может быть направлена для участия в Конкурсе однократно. В случае направления нескольких фотографий, имеющих очевидное сходство, решение о допуске к участию выносит председатель конкурсной комиссии.</w:t>
      </w:r>
      <w:r>
        <w:rPr>
          <w:b w:val="0"/>
          <w:bCs w:val="0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Предоставляемые на конкурс фотографии не рецензируются, 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оплачиваются и не возвращаются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ринимая участие в конкурсе, участник подтверждает: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35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все авторские права на переданную фотографию принадлежат исключительно ему;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35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Организатор Конкурса имеет право на публикацию фотографии, а также иное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спространение и тиражирование, в том числе размещение в сети Интернет, без выплаты вознаграждения и 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нарушает при этом имущественные и/или неимущественн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ые права третьих лиц.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Организатор Конкурса оставляет за собой право не допустить фотографии в случае их несоответствия требованиям настоящего Положения.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20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и подведение итогов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Оценка фотографий проходит в два этапа: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3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первый этап проводится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09.11.2023-16.11.2023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0"/>
          <w:numId w:val="13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второй этап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проводится в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20.11.2023-27.11.2023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обедители и лауреаты Конкурса в каждой из номинаций определяются в соответствии с суммарной оценкой фотографии по итогам первого и второго этапа.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случае, если несколько фотографий набрали одинаковое количество баллов, приоритет предоставляется той фотографии, которая получила большее количество баллов по итогам первого этапа оценки.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Первый этап включает голосование в сети Интернет.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Площадка проведения: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группа Организатора 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Министерство труда и соцразвития Мурманской обл.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» в социальной сети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«ВКонта́кте»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, размещенная по ссылке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en-US"/>
        </w:rPr>
      </w:r>
      <w:hyperlink r:id="rId15" w:tooltip="https://vk.com/minsoc51" w:history="1">
        <w:r>
          <w:rPr>
            <w:rStyle w:val="1132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  <w:lang w:val="en-US"/>
          </w:rPr>
          <w:t xml:space="preserve">https://vk.com/minsoc51</w:t>
        </w:r>
        <w:r>
          <w:rPr>
            <w:rStyle w:val="1132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none"/>
            <w:lang w:val="ru-RU"/>
          </w:rPr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Организатор опубликует на площадке проведения фотографии участников в разделе «Фотографии», рассортированные в альбомы в соответствии с номинациями Конкурса, установленными в п. 3.1 настоящего Положения.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участия в голосовании гражданин должен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под выбранной фотографией добавить комментарий в виде математического символа – плюса («+»)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Голосовать могут граждане, являющиеся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зарегистрированными пользователем социальной сети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/>
        </w:rPr>
        <w:t xml:space="preserve">«ВКонта́кте»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и являющиеся подписчиками группы Организатора.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Результаты голосования будут определяться по каждой номинации.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После окончания голосования выстраивается рейтинг популярности фотографии в соответствии с количеством отданных голосов.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Каждой фотографии в рейтинге присваивается соответствующее количество баллов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начиная с первой строчки –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00 баллов, с шагом 1 балл:</w:t>
      </w:r>
      <w:r/>
    </w:p>
    <w:p>
      <w:pPr>
        <w:pStyle w:val="1131"/>
        <w:numPr>
          <w:ilvl w:val="0"/>
          <w:numId w:val="13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первая строчка рейтинга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100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баллов;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вторая строчка рейтинга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99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балл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ов;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третья строчка рейтинга – 98 баллов;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1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сотая строчка рейтинга и далее – 1 балл.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 случает по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лучения двумя фотографиями одинакового количества голосов, обеим фотографиям присуждается количество баллов, установленное для занимаемой позиции в рейтинге.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Второй этап включает оценку фотоматериала членами конкурсной комиссии.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Второй этап проводится заочно дистанционно.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Организатор Конкурса формирует состав конкурс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ной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 представителей исполнительных органов Мурманской области, обществ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енных и иных организаций (объединений)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 № 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1131"/>
        <w:numPr>
          <w:ilvl w:val="2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Члены 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выставляют каждой фотографии оценки от 1 до 10 баллов с шагом 1 балл и учетом следующих критериев: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3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глубина раскрытия темы номинации;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3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техническое и художественное качество исполнения фотоматериала;</w:t>
      </w:r>
      <w:r>
        <w:rPr>
          <w:sz w:val="28"/>
          <w:szCs w:val="28"/>
        </w:rPr>
      </w:r>
      <w:r/>
    </w:p>
    <w:p>
      <w:pPr>
        <w:pStyle w:val="1131"/>
        <w:numPr>
          <w:ilvl w:val="0"/>
          <w:numId w:val="133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оригинальность воплощения замысла.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Секретарь Комиссии не обладает правом голоса.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Председатель Комиссии обладает правом решающего голоса.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Оценки оформляются членами Комиссии самостоятельно на оценочном листе (Приложение № 4), заверяются подписью и направляются секретарю Комиссии.</w:t>
      </w:r>
      <w:r>
        <w:rPr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рганизатор и Комиссия оставляют за собой право не комментировать принимаемые и объявляемые решения.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Информация об итогах Конкурса будет размещаться на сайте Организатора </w:t>
      </w:r>
      <w:hyperlink r:id="rId16" w:tooltip="http://www.minsoc.gov-murman.ru" w:history="1">
        <w:r>
          <w:rPr>
            <w:rStyle w:val="1132"/>
            <w:rFonts w:ascii="Times New Roman" w:hAnsi="Times New Roman" w:cs="Times New Roman"/>
            <w:b w:val="0"/>
            <w:bCs w:val="0"/>
            <w:sz w:val="28"/>
            <w:szCs w:val="28"/>
            <w:highlight w:val="none"/>
            <w:lang w:val="ru-RU"/>
          </w:rPr>
          <w:t xml:space="preserve">www.minsoc.gov-murman.ru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, интернет-портале Правительства Мурманской области </w:t>
      </w:r>
      <w:hyperlink r:id="rId17" w:tooltip="http://www.gov-murman.ru" w:history="1">
        <w:r>
          <w:rPr>
            <w:rStyle w:val="1132"/>
            <w:rFonts w:ascii="Times New Roman" w:hAnsi="Times New Roman" w:cs="Times New Roman"/>
            <w:b w:val="0"/>
            <w:bCs w:val="0"/>
            <w:sz w:val="28"/>
            <w:szCs w:val="28"/>
            <w:highlight w:val="none"/>
            <w:lang w:val="ru-RU"/>
          </w:rPr>
          <w:t xml:space="preserve">www.gov-murman.ru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обедители Конкурса определяются не позднее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04.12.2023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Авторы фотоматериалов, занявших первые, вторые и третьи места в каждой номинации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становятся победителями конкурса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награждаются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дипломами и приз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1131"/>
        <w:numPr>
          <w:ilvl w:val="1"/>
          <w:numId w:val="120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Торжественное вручение дипломов и призов будет проведено не позднее 31.12.2023.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/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ind w:left="0" w:right="0" w:firstLine="6803"/>
        <w:jc w:val="left"/>
        <w:pageBreakBefore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№1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Заполярья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highlight w:val="none"/>
        </w:rPr>
        <w:t xml:space="preserve">Министерству труда и социального развития Мурманской области</w:t>
      </w:r>
      <w:r>
        <w:rPr>
          <w:rFonts w:ascii="Times New Roman" w:hAnsi="Times New Roman"/>
          <w:highlight w:val="none"/>
        </w:rPr>
      </w:r>
      <w:r/>
    </w:p>
    <w:p>
      <w:pPr>
        <w:pStyle w:val="1127"/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от 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зарегистрированного (ой) по адресу: 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контактный телефон: _________________________________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3260" w:right="0" w:firstLine="0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адрес электронной почты: 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127"/>
        <w:ind w:firstLine="709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127"/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Коллективное согласи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использование фотографии</w:t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целях участия в фотоконкурсе «Семья Заполярья» мной был направлена фотография моей семьи. На фотографии изображены следующие лица: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709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9213"/>
      </w:tblGrid>
      <w:tr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3" w:type="dxa"/>
            <w:textDirection w:val="lrTb"/>
            <w:noWrap w:val="false"/>
          </w:tcPr>
          <w:p>
            <w:pPr>
              <w:pStyle w:val="112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Другие члены моей семьи: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8079"/>
      </w:tblGrid>
      <w:tr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07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(степень родства)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112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Другие члены моей семьи, интересы которых представляют законные представители: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7513"/>
      </w:tblGrid>
      <w:tr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1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13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(степень родства)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textDirection w:val="lrTb"/>
            <w:noWrap w:val="false"/>
          </w:tcPr>
          <w:p>
            <w:pPr>
              <w:pStyle w:val="112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/>
          </w:p>
        </w:tc>
      </w:tr>
    </w:tbl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511"/>
      </w:tblGrid>
      <w:tr>
        <w:trPr>
          <w:trHeight w:val="31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ind w:left="0" w:right="-250" w:firstLine="0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Законный представитель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11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pStyle w:val="112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наименование документа                       серия                              №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выдан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дата выдачи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 документе, удостоверяющем личность)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зарегистрированный (ая) по адресу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(сведения об адресе регистрации)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1127"/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даем согласие в</w:t>
      </w:r>
      <w:r>
        <w:rPr>
          <w:rFonts w:ascii="Times New Roman" w:hAnsi="Times New Roman"/>
          <w:sz w:val="24"/>
          <w:szCs w:val="24"/>
        </w:rPr>
        <w:t xml:space="preserve"> соотв</w:t>
      </w:r>
      <w:r>
        <w:rPr>
          <w:rFonts w:ascii="Times New Roman" w:hAnsi="Times New Roman"/>
          <w:sz w:val="24"/>
          <w:szCs w:val="24"/>
        </w:rPr>
        <w:t xml:space="preserve">етствии с</w:t>
      </w:r>
      <w:r>
        <w:rPr>
          <w:rFonts w:ascii="Times New Roman" w:hAnsi="Times New Roman"/>
          <w:sz w:val="24"/>
          <w:szCs w:val="24"/>
        </w:rPr>
        <w:t xml:space="preserve"> требован</w:t>
      </w:r>
      <w:r>
        <w:rPr>
          <w:rFonts w:ascii="Times New Roman" w:hAnsi="Times New Roman"/>
          <w:sz w:val="24"/>
          <w:szCs w:val="24"/>
        </w:rPr>
        <w:t xml:space="preserve">иями статьи 9 Феде</w:t>
      </w:r>
      <w:r>
        <w:rPr>
          <w:rFonts w:ascii="Times New Roman" w:hAnsi="Times New Roman"/>
          <w:sz w:val="24"/>
          <w:szCs w:val="24"/>
        </w:rPr>
        <w:t xml:space="preserve">рального закона </w:t>
      </w:r>
      <w:r>
        <w:rPr>
          <w:rFonts w:ascii="Times New Roman" w:hAnsi="Times New Roman"/>
          <w:sz w:val="24"/>
          <w:szCs w:val="24"/>
        </w:rPr>
        <w:t xml:space="preserve">Российской Феде</w:t>
      </w:r>
      <w:r>
        <w:rPr>
          <w:rFonts w:ascii="Times New Roman" w:hAnsi="Times New Roman"/>
          <w:sz w:val="24"/>
          <w:szCs w:val="24"/>
        </w:rPr>
        <w:t xml:space="preserve">рации от 27.07.2006 </w:t>
      </w:r>
      <w:r>
        <w:rPr>
          <w:rFonts w:ascii="Times New Roman" w:hAnsi="Times New Roman"/>
          <w:sz w:val="24"/>
          <w:szCs w:val="24"/>
        </w:rPr>
        <w:t xml:space="preserve">№ 152</w:t>
      </w:r>
      <w:r>
        <w:rPr>
          <w:rFonts w:ascii="Times New Roman" w:hAnsi="Times New Roman"/>
          <w:sz w:val="24"/>
          <w:szCs w:val="24"/>
        </w:rPr>
        <w:t xml:space="preserve">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использование фотографии с нашим изображением, направленной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целях участия в фотоконкурсе «Семья Заполярья»</w:t>
      </w:r>
      <w:r>
        <w:rPr>
          <w:rFonts w:ascii="Times New Roman" w:hAnsi="Times New Roman"/>
          <w:sz w:val="24"/>
          <w:szCs w:val="24"/>
        </w:rPr>
        <w:t xml:space="preserve"> в адрес Министерства труда и социального развития Мурманской области,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Настоящим даем согласие на передачу </w:t>
      </w:r>
      <w:r>
        <w:rPr>
          <w:rFonts w:ascii="Times New Roman" w:hAnsi="Times New Roman"/>
          <w:sz w:val="24"/>
          <w:szCs w:val="24"/>
        </w:rPr>
        <w:t xml:space="preserve">фотографии с нашим изображением</w:t>
      </w:r>
      <w:r>
        <w:rPr>
          <w:rFonts w:ascii="Times New Roman" w:hAnsi="Times New Roman"/>
          <w:sz w:val="24"/>
          <w:szCs w:val="24"/>
          <w:highlight w:val="none"/>
        </w:rPr>
        <w:t xml:space="preserve"> в адрес Правительства Мурманской области, исполнительных органов Мурманской области, подведомственных организаций в целях, указанных в данном согласии.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 целями использования понимается сбор, запись, систематизация, накопление, </w:t>
      </w:r>
      <w:r>
        <w:rPr>
          <w:rFonts w:ascii="Times New Roman" w:hAnsi="Times New Roman"/>
          <w:sz w:val="24"/>
          <w:szCs w:val="24"/>
          <w:highlight w:val="none"/>
        </w:rPr>
        <w:t xml:space="preserve">хранение, и</w:t>
      </w:r>
      <w:r>
        <w:rPr>
          <w:rFonts w:ascii="Times New Roman" w:hAnsi="Times New Roman"/>
          <w:sz w:val="24"/>
          <w:szCs w:val="24"/>
          <w:highlight w:val="none"/>
        </w:rPr>
        <w:t xml:space="preserve">звлечение, обезличивание, уничтожение и публикация/тиражирование/ распространение полностью или фрагментарно в электронном и/или бумажном виде фотографии в материалах, демонстрирующих сведения о Мурманской области и гражданах, проживающих на её территории.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Фотографию нельзя использовать способами, порочащими честь, достоинство и репутацию граждан, изображенных на ней.</w:t>
      </w:r>
      <w:r>
        <w:rPr>
          <w:sz w:val="24"/>
          <w:szCs w:val="24"/>
        </w:rPr>
      </w:r>
      <w:r/>
    </w:p>
    <w:p>
      <w:pPr>
        <w:pStyle w:val="1127"/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положениями Федерального закона от </w:t>
      </w:r>
      <w:r>
        <w:rPr>
          <w:rFonts w:ascii="Times New Roman" w:hAnsi="Times New Roman"/>
          <w:sz w:val="24"/>
          <w:szCs w:val="24"/>
        </w:rPr>
        <w:t xml:space="preserve">27.07.2006</w:t>
      </w:r>
      <w:r>
        <w:rPr>
          <w:rFonts w:ascii="Times New Roman" w:hAnsi="Times New Roman"/>
          <w:sz w:val="24"/>
          <w:szCs w:val="24"/>
        </w:rPr>
        <w:t xml:space="preserve"> № 152-ФЗ «О </w:t>
      </w:r>
      <w:r>
        <w:rPr>
          <w:rFonts w:ascii="Times New Roman" w:hAnsi="Times New Roman"/>
          <w:sz w:val="24"/>
          <w:szCs w:val="24"/>
        </w:rPr>
        <w:t xml:space="preserve">пе</w:t>
      </w:r>
      <w:r>
        <w:rPr>
          <w:rFonts w:ascii="Times New Roman" w:hAnsi="Times New Roman"/>
          <w:sz w:val="24"/>
          <w:szCs w:val="24"/>
        </w:rPr>
        <w:t xml:space="preserve">рсонал</w:t>
      </w:r>
      <w:r>
        <w:rPr>
          <w:rFonts w:ascii="Times New Roman" w:hAnsi="Times New Roman"/>
          <w:sz w:val="24"/>
          <w:szCs w:val="24"/>
        </w:rPr>
        <w:t xml:space="preserve">ьных д</w:t>
      </w:r>
      <w:r>
        <w:rPr>
          <w:rFonts w:ascii="Times New Roman" w:hAnsi="Times New Roman"/>
          <w:sz w:val="24"/>
          <w:szCs w:val="24"/>
        </w:rPr>
        <w:t xml:space="preserve">анных» знакомы.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Правом отозвать согласие на использование фотографии облает любой гражданин, изображенный на фотографии, в любое время </w:t>
      </w:r>
      <w:r>
        <w:rPr>
          <w:rFonts w:ascii="Times New Roman" w:hAnsi="Times New Roman"/>
          <w:sz w:val="24"/>
          <w:szCs w:val="24"/>
        </w:rPr>
        <w:t xml:space="preserve">посредс</w:t>
      </w:r>
      <w:r>
        <w:rPr>
          <w:rFonts w:ascii="Times New Roman" w:hAnsi="Times New Roman"/>
          <w:sz w:val="24"/>
          <w:szCs w:val="24"/>
        </w:rPr>
        <w:t xml:space="preserve">твом составления соответствующего письменного документа, котор</w:t>
      </w:r>
      <w:r>
        <w:rPr>
          <w:rFonts w:ascii="Times New Roman" w:hAnsi="Times New Roman"/>
          <w:sz w:val="24"/>
          <w:szCs w:val="24"/>
        </w:rPr>
        <w:t xml:space="preserve">ый может быть на</w:t>
      </w:r>
      <w:r>
        <w:rPr>
          <w:rFonts w:ascii="Times New Roman" w:hAnsi="Times New Roman"/>
          <w:sz w:val="24"/>
          <w:szCs w:val="24"/>
        </w:rPr>
        <w:t xml:space="preserve">правлен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адрес </w:t>
      </w:r>
      <w:r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Мурманской области,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183025, г. Мурманск, ул. Полярные Зори, 46А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Отзыв согласия на использование ф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ографии одним из граждан, изображенных на фотографии, ведет к утрате юридической силы коллективного согласия на использование фотографии. В случае отзыва согласия на использование фотографии до окончания срока проведения конкурса «Семья Заполярья» ведет к </w:t>
      </w:r>
      <w:r>
        <w:rPr>
          <w:rFonts w:ascii="Times New Roman" w:hAnsi="Times New Roman"/>
          <w:sz w:val="24"/>
          <w:szCs w:val="24"/>
        </w:rPr>
        <w:t xml:space="preserve">дисквалификации.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Настоящее согласие действует до достижения целей использования фотографии или до его отзыва.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Подписи субъектов права:</w:t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533"/>
        <w:gridCol w:w="2682"/>
        <w:gridCol w:w="533"/>
        <w:gridCol w:w="36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 №2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Заполярья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1147"/>
        <w:spacing w:before="0" w:after="281"/>
        <w:shd w:val="clear" w:color="auto" w:fill="auto"/>
      </w:pPr>
      <w:r/>
      <w:bookmarkStart w:id="0" w:name="undefined"/>
      <w:r>
        <w:rPr>
          <w:sz w:val="28"/>
          <w:szCs w:val="28"/>
        </w:rPr>
        <w:t xml:space="preserve">Согласие на обработку персональных данных</w:t>
      </w:r>
      <w:bookmarkEnd w:id="0"/>
      <w:r>
        <w:rPr>
          <w:sz w:val="28"/>
          <w:szCs w:val="28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afterAutospacing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серия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номер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(кем, когда)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проживающая(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)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специалистами Министерства труда и социального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Мурманской области моих персональных данных (включая получение от меня и/или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любых третьих лиц, с учетом требований действующего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Федерации) и подтверждаю, что, давая такое согласие, я действую по своей воле и в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интересах.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Согласие дается мною с целью участия в конкурсе фотографий «Семья Заполярья».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астоящее согласие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осуществление любых действий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данных, которые 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указанных выше </w:t>
      </w:r>
      <w:r>
        <w:rPr>
          <w:rFonts w:ascii="Times New Roman" w:hAnsi="Times New Roman" w:cs="Times New Roman"/>
          <w:sz w:val="24"/>
          <w:szCs w:val="24"/>
        </w:rPr>
        <w:t xml:space="preserve">целей, включая: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сбор, запись (ввод), систематизацию, накопление, хранение персональных данных (в электронном виде и на бумажном носителе);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извлечение, обезличивание, блокирование, удаление, уничтожение персональных данных;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персональными данными может производиться автоматизированная и неавтоматизированная обработка.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до момента его отзыва. </w:t>
      </w: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может быть осуществлен в письменной форме по месту нахождения Министерства труда и социального развития Мурманской области.</w:t>
      </w:r>
      <w:r>
        <w:rPr>
          <w:sz w:val="24"/>
          <w:szCs w:val="24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/>
          <w:sz w:val="24"/>
          <w:szCs w:val="24"/>
        </w:rPr>
        <w:t xml:space="preserve">27.07.2006</w:t>
      </w:r>
      <w:r>
        <w:rPr>
          <w:rFonts w:ascii="Times New Roman" w:hAnsi="Times New Roman" w:cs="Times New Roman"/>
          <w:sz w:val="24"/>
          <w:szCs w:val="24"/>
        </w:rPr>
        <w:t xml:space="preserve"> № 152-ФЗ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 знаком.</w:t>
      </w:r>
      <w:r>
        <w:rPr>
          <w:sz w:val="24"/>
          <w:szCs w:val="24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533"/>
        <w:gridCol w:w="2682"/>
        <w:gridCol w:w="533"/>
        <w:gridCol w:w="36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(дата)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none"/>
              </w:rPr>
              <w:t xml:space="preserve">(ФИО)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 №3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Заполярья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конкурсной комиссии</w:t>
      </w:r>
      <w:r>
        <w:rPr>
          <w:color w:val="000000" w:themeColor="text1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66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Эдуардович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труда и социального развития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Эллина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аналитической работы и демографических процессов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труда и социального развития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Аржанова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Петровна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информационного сопровождения управления по взаимодействию со средствами массовой информации Министерства информационной политики 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Кукушкин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Арнольдович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продвижения и маркетинга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туризму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«Мурманский морской торговый порт»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консультанта сектора  развития  физической культуры, спортивно-массовой работы с населением и развития спортивной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спорта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Чернелевская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Вячеславовна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главный специалист управления развития сферы культуры и искусства Министерства культуры Мурманской области</w:t>
            </w:r>
            <w:r>
              <w:rPr>
                <w:rFonts w:ascii="Times New Roman" w:hAnsi="Times New Roman" w:cs="Times New Roman"/>
                <w:bCs w:val="0"/>
                <w:i w:val="0"/>
                <w:sz w:val="28"/>
                <w:szCs w:val="28"/>
              </w:rPr>
            </w:r>
            <w:r/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6803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Приложение №4</w:t>
      </w:r>
      <w:r/>
    </w:p>
    <w:p>
      <w:pPr>
        <w:ind w:left="0" w:right="0" w:firstLine="6803"/>
        <w:jc w:val="left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</w:rPr>
      </w:r>
      <w:r/>
    </w:p>
    <w:p>
      <w:pPr>
        <w:ind w:left="0" w:right="0" w:firstLine="6803"/>
        <w:jc w:val="left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фотографии 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Заполярья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  <w:r/>
    </w:p>
    <w:p>
      <w:pPr>
        <w:ind w:left="0" w:right="0" w:firstLine="6803"/>
        <w:jc w:val="both"/>
        <w:spacing w:after="0" w:afterAutospacing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color w:val="ff0000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ценочный лист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фотографий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Семья Заполярья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b/>
          <w:bCs/>
          <w:color w:val="000000" w:themeColor="text1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559"/>
        <w:gridCol w:w="1843"/>
        <w:gridCol w:w="1984"/>
        <w:gridCol w:w="1985"/>
        <w:gridCol w:w="1135"/>
      </w:tblGrid>
      <w:tr>
        <w:trPr/>
        <w:tc>
          <w:tcPr>
            <w:gridSpan w:val="2"/>
            <w:tcW w:w="3083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ФИО,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члена конкурсной комиссии: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W w:w="6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 xml:space="preserve">Члены конкурсной комиссии выставляют баллы от 1 до 10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  <w:t xml:space="preserve">с шагом 1 балл</w:t>
            </w:r>
            <w:r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28"/>
                <w:szCs w:val="28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Номер фотографии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Название фотографии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Глубина раскрытия темы номинации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Техническое и художественное качество исполнения фотографии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Оригинальность воплощения замысла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Общий балл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Крепкая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Будущие родители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311"/>
        </w:trPr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82"/>
        </w:trPr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gridSpan w:val="6"/>
            <w:tcW w:w="1003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Сильная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09" w:firstLine="0"/>
        <w:jc w:val="both"/>
        <w:spacing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tbl>
      <w:tblPr>
        <w:tblStyle w:val="1133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  <w:gridCol w:w="533"/>
        <w:gridCol w:w="2682"/>
        <w:gridCol w:w="533"/>
        <w:gridCol w:w="368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(дата)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(ФИО)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851" w:right="851" w:bottom="851" w:left="113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6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131151"/>
      <w:docPartObj>
        <w:docPartGallery w:val="Page Numbers (Top of Page)"/>
        <w:docPartUnique w:val="true"/>
      </w:docPartObj>
      <w:rPr/>
    </w:sdtPr>
    <w:sdtContent>
      <w:p>
        <w:pPr>
          <w:pStyle w:val="1134"/>
          <w:jc w:val="center"/>
          <w:rPr>
            <w:rFonts w:ascii="Times New Roman" w:hAnsi="Times New Roman" w:cs="Times New Roman"/>
            <w:sz w:val="28"/>
            <w:szCs w:val="28"/>
          </w:rPr>
        </w:pPr>
        <w:fldSimple w:instr="PAGE \* MERGEFORMAT">
          <w:r>
            <w:rPr>
              <w:rFonts w:ascii="Times New Roman" w:hAnsi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  <w:r/>
      </w:p>
    </w:sdtContent>
  </w:sdt>
  <w:p>
    <w:pPr>
      <w:pStyle w:val="11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4"/>
      <w:jc w:val="center"/>
    </w:pPr>
    <w:r/>
    <w:r/>
  </w:p>
  <w:p>
    <w:pPr>
      <w:pStyle w:val="11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space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2"/>
  </w:num>
  <w:num w:numId="3">
    <w:abstractNumId w:val="10"/>
  </w:num>
  <w:num w:numId="4">
    <w:abstractNumId w:val="37"/>
  </w:num>
  <w:num w:numId="5">
    <w:abstractNumId w:val="16"/>
  </w:num>
  <w:num w:numId="6">
    <w:abstractNumId w:val="35"/>
  </w:num>
  <w:num w:numId="7">
    <w:abstractNumId w:val="30"/>
  </w:num>
  <w:num w:numId="8">
    <w:abstractNumId w:val="33"/>
  </w:num>
  <w:num w:numId="9">
    <w:abstractNumId w:val="27"/>
  </w:num>
  <w:num w:numId="10">
    <w:abstractNumId w:val="38"/>
  </w:num>
  <w:num w:numId="11">
    <w:abstractNumId w:val="28"/>
  </w:num>
  <w:num w:numId="12">
    <w:abstractNumId w:val="34"/>
  </w:num>
  <w:num w:numId="13">
    <w:abstractNumId w:val="22"/>
  </w:num>
  <w:num w:numId="14">
    <w:abstractNumId w:val="9"/>
  </w:num>
  <w:num w:numId="15">
    <w:abstractNumId w:val="17"/>
  </w:num>
  <w:num w:numId="16">
    <w:abstractNumId w:val="31"/>
  </w:num>
  <w:num w:numId="17">
    <w:abstractNumId w:val="1"/>
  </w:num>
  <w:num w:numId="18">
    <w:abstractNumId w:val="6"/>
  </w:num>
  <w:num w:numId="19">
    <w:abstractNumId w:val="36"/>
  </w:num>
  <w:num w:numId="20">
    <w:abstractNumId w:val="25"/>
  </w:num>
  <w:num w:numId="21">
    <w:abstractNumId w:val="41"/>
  </w:num>
  <w:num w:numId="22">
    <w:abstractNumId w:val="0"/>
  </w:num>
  <w:num w:numId="23">
    <w:abstractNumId w:val="24"/>
  </w:num>
  <w:num w:numId="24">
    <w:abstractNumId w:val="40"/>
  </w:num>
  <w:num w:numId="25">
    <w:abstractNumId w:val="3"/>
  </w:num>
  <w:num w:numId="26">
    <w:abstractNumId w:val="20"/>
  </w:num>
  <w:num w:numId="27">
    <w:abstractNumId w:val="4"/>
  </w:num>
  <w:num w:numId="28">
    <w:abstractNumId w:val="18"/>
  </w:num>
  <w:num w:numId="29">
    <w:abstractNumId w:val="7"/>
  </w:num>
  <w:num w:numId="30">
    <w:abstractNumId w:val="39"/>
  </w:num>
  <w:num w:numId="31">
    <w:abstractNumId w:val="15"/>
  </w:num>
  <w:num w:numId="32">
    <w:abstractNumId w:val="42"/>
  </w:num>
  <w:num w:numId="33">
    <w:abstractNumId w:val="29"/>
  </w:num>
  <w:num w:numId="34">
    <w:abstractNumId w:val="12"/>
  </w:num>
  <w:num w:numId="35">
    <w:abstractNumId w:val="11"/>
  </w:num>
  <w:num w:numId="36">
    <w:abstractNumId w:val="5"/>
  </w:num>
  <w:num w:numId="37">
    <w:abstractNumId w:val="13"/>
  </w:num>
  <w:num w:numId="38">
    <w:abstractNumId w:val="14"/>
  </w:num>
  <w:num w:numId="39">
    <w:abstractNumId w:val="8"/>
  </w:num>
  <w:num w:numId="40">
    <w:abstractNumId w:val="26"/>
  </w:num>
  <w:num w:numId="41">
    <w:abstractNumId w:val="19"/>
  </w:num>
  <w:num w:numId="42">
    <w:abstractNumId w:val="2"/>
  </w:num>
  <w:num w:numId="43">
    <w:abstractNumId w:val="21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4">
    <w:name w:val="Heading 1"/>
    <w:basedOn w:val="1127"/>
    <w:next w:val="1127"/>
    <w:link w:val="9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5">
    <w:name w:val="Heading 1 Char"/>
    <w:basedOn w:val="1128"/>
    <w:link w:val="954"/>
    <w:uiPriority w:val="9"/>
    <w:rPr>
      <w:rFonts w:ascii="Arial" w:hAnsi="Arial" w:eastAsia="Arial" w:cs="Arial"/>
      <w:sz w:val="40"/>
      <w:szCs w:val="40"/>
    </w:rPr>
  </w:style>
  <w:style w:type="paragraph" w:styleId="956">
    <w:name w:val="Heading 2"/>
    <w:basedOn w:val="1127"/>
    <w:next w:val="1127"/>
    <w:link w:val="9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7">
    <w:name w:val="Heading 2 Char"/>
    <w:basedOn w:val="1128"/>
    <w:link w:val="956"/>
    <w:uiPriority w:val="9"/>
    <w:rPr>
      <w:rFonts w:ascii="Arial" w:hAnsi="Arial" w:eastAsia="Arial" w:cs="Arial"/>
      <w:sz w:val="34"/>
    </w:rPr>
  </w:style>
  <w:style w:type="paragraph" w:styleId="958">
    <w:name w:val="Heading 3"/>
    <w:basedOn w:val="1127"/>
    <w:next w:val="1127"/>
    <w:link w:val="9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9">
    <w:name w:val="Heading 3 Char"/>
    <w:basedOn w:val="1128"/>
    <w:link w:val="958"/>
    <w:uiPriority w:val="9"/>
    <w:rPr>
      <w:rFonts w:ascii="Arial" w:hAnsi="Arial" w:eastAsia="Arial" w:cs="Arial"/>
      <w:sz w:val="30"/>
      <w:szCs w:val="30"/>
    </w:rPr>
  </w:style>
  <w:style w:type="paragraph" w:styleId="960">
    <w:name w:val="Heading 4"/>
    <w:basedOn w:val="1127"/>
    <w:next w:val="1127"/>
    <w:link w:val="9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1">
    <w:name w:val="Heading 4 Char"/>
    <w:basedOn w:val="1128"/>
    <w:link w:val="960"/>
    <w:uiPriority w:val="9"/>
    <w:rPr>
      <w:rFonts w:ascii="Arial" w:hAnsi="Arial" w:eastAsia="Arial" w:cs="Arial"/>
      <w:b/>
      <w:bCs/>
      <w:sz w:val="26"/>
      <w:szCs w:val="26"/>
    </w:rPr>
  </w:style>
  <w:style w:type="paragraph" w:styleId="962">
    <w:name w:val="Heading 5"/>
    <w:basedOn w:val="1127"/>
    <w:next w:val="1127"/>
    <w:link w:val="9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3">
    <w:name w:val="Heading 5 Char"/>
    <w:basedOn w:val="1128"/>
    <w:link w:val="962"/>
    <w:uiPriority w:val="9"/>
    <w:rPr>
      <w:rFonts w:ascii="Arial" w:hAnsi="Arial" w:eastAsia="Arial" w:cs="Arial"/>
      <w:b/>
      <w:bCs/>
      <w:sz w:val="24"/>
      <w:szCs w:val="24"/>
    </w:rPr>
  </w:style>
  <w:style w:type="paragraph" w:styleId="964">
    <w:name w:val="Heading 6"/>
    <w:basedOn w:val="1127"/>
    <w:next w:val="1127"/>
    <w:link w:val="9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5">
    <w:name w:val="Heading 6 Char"/>
    <w:basedOn w:val="1128"/>
    <w:link w:val="964"/>
    <w:uiPriority w:val="9"/>
    <w:rPr>
      <w:rFonts w:ascii="Arial" w:hAnsi="Arial" w:eastAsia="Arial" w:cs="Arial"/>
      <w:b/>
      <w:bCs/>
      <w:sz w:val="22"/>
      <w:szCs w:val="22"/>
    </w:rPr>
  </w:style>
  <w:style w:type="paragraph" w:styleId="966">
    <w:name w:val="Heading 7"/>
    <w:basedOn w:val="1127"/>
    <w:next w:val="1127"/>
    <w:link w:val="9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7">
    <w:name w:val="Heading 7 Char"/>
    <w:basedOn w:val="1128"/>
    <w:link w:val="9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8">
    <w:name w:val="Heading 8"/>
    <w:basedOn w:val="1127"/>
    <w:next w:val="1127"/>
    <w:link w:val="9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9">
    <w:name w:val="Heading 8 Char"/>
    <w:basedOn w:val="1128"/>
    <w:link w:val="968"/>
    <w:uiPriority w:val="9"/>
    <w:rPr>
      <w:rFonts w:ascii="Arial" w:hAnsi="Arial" w:eastAsia="Arial" w:cs="Arial"/>
      <w:i/>
      <w:iCs/>
      <w:sz w:val="22"/>
      <w:szCs w:val="22"/>
    </w:rPr>
  </w:style>
  <w:style w:type="paragraph" w:styleId="970">
    <w:name w:val="Heading 9"/>
    <w:basedOn w:val="1127"/>
    <w:next w:val="1127"/>
    <w:link w:val="9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1">
    <w:name w:val="Heading 9 Char"/>
    <w:basedOn w:val="1128"/>
    <w:link w:val="970"/>
    <w:uiPriority w:val="9"/>
    <w:rPr>
      <w:rFonts w:ascii="Arial" w:hAnsi="Arial" w:eastAsia="Arial" w:cs="Arial"/>
      <w:i/>
      <w:iCs/>
      <w:sz w:val="21"/>
      <w:szCs w:val="21"/>
    </w:rPr>
  </w:style>
  <w:style w:type="paragraph" w:styleId="972">
    <w:name w:val="No Spacing"/>
    <w:uiPriority w:val="1"/>
    <w:qFormat/>
    <w:pPr>
      <w:spacing w:before="0" w:after="0" w:line="240" w:lineRule="auto"/>
    </w:pPr>
  </w:style>
  <w:style w:type="paragraph" w:styleId="973">
    <w:name w:val="Title"/>
    <w:basedOn w:val="1127"/>
    <w:next w:val="1127"/>
    <w:link w:val="9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4">
    <w:name w:val="Title Char"/>
    <w:basedOn w:val="1128"/>
    <w:link w:val="973"/>
    <w:uiPriority w:val="10"/>
    <w:rPr>
      <w:sz w:val="48"/>
      <w:szCs w:val="48"/>
    </w:rPr>
  </w:style>
  <w:style w:type="paragraph" w:styleId="975">
    <w:name w:val="Subtitle"/>
    <w:basedOn w:val="1127"/>
    <w:next w:val="1127"/>
    <w:link w:val="976"/>
    <w:uiPriority w:val="11"/>
    <w:qFormat/>
    <w:pPr>
      <w:spacing w:before="200" w:after="200"/>
    </w:pPr>
    <w:rPr>
      <w:sz w:val="24"/>
      <w:szCs w:val="24"/>
    </w:rPr>
  </w:style>
  <w:style w:type="character" w:styleId="976">
    <w:name w:val="Subtitle Char"/>
    <w:basedOn w:val="1128"/>
    <w:link w:val="975"/>
    <w:uiPriority w:val="11"/>
    <w:rPr>
      <w:sz w:val="24"/>
      <w:szCs w:val="24"/>
    </w:rPr>
  </w:style>
  <w:style w:type="paragraph" w:styleId="977">
    <w:name w:val="Quote"/>
    <w:basedOn w:val="1127"/>
    <w:next w:val="1127"/>
    <w:link w:val="978"/>
    <w:uiPriority w:val="29"/>
    <w:qFormat/>
    <w:pPr>
      <w:ind w:left="720" w:right="720"/>
    </w:pPr>
    <w:rPr>
      <w:i/>
    </w:rPr>
  </w:style>
  <w:style w:type="character" w:styleId="978">
    <w:name w:val="Quote Char"/>
    <w:link w:val="977"/>
    <w:uiPriority w:val="29"/>
    <w:rPr>
      <w:i/>
    </w:rPr>
  </w:style>
  <w:style w:type="paragraph" w:styleId="979">
    <w:name w:val="Intense Quote"/>
    <w:basedOn w:val="1127"/>
    <w:next w:val="1127"/>
    <w:link w:val="9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0">
    <w:name w:val="Intense Quote Char"/>
    <w:link w:val="979"/>
    <w:uiPriority w:val="30"/>
    <w:rPr>
      <w:i/>
    </w:rPr>
  </w:style>
  <w:style w:type="character" w:styleId="981">
    <w:name w:val="Header Char"/>
    <w:basedOn w:val="1128"/>
    <w:link w:val="1134"/>
    <w:uiPriority w:val="99"/>
  </w:style>
  <w:style w:type="character" w:styleId="982">
    <w:name w:val="Footer Char"/>
    <w:basedOn w:val="1128"/>
    <w:link w:val="1136"/>
    <w:uiPriority w:val="99"/>
  </w:style>
  <w:style w:type="paragraph" w:styleId="983">
    <w:name w:val="Caption"/>
    <w:basedOn w:val="1127"/>
    <w:next w:val="11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4">
    <w:name w:val="Caption Char"/>
    <w:basedOn w:val="983"/>
    <w:link w:val="1136"/>
    <w:uiPriority w:val="99"/>
  </w:style>
  <w:style w:type="table" w:styleId="985">
    <w:name w:val="Table Grid Light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>
    <w:name w:val="Plain Table 1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7">
    <w:name w:val="Plain Table 2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9">
    <w:name w:val="Plain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Plain Table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1">
    <w:name w:val="Grid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3">
    <w:name w:val="Grid Table 4 - Accent 1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4">
    <w:name w:val="Grid Table 4 - Accent 2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5">
    <w:name w:val="Grid Table 4 - Accent 3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6">
    <w:name w:val="Grid Table 4 - Accent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7">
    <w:name w:val="Grid Table 4 - Accent 5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8">
    <w:name w:val="Grid Table 4 - Accent 6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9">
    <w:name w:val="Grid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23">
    <w:name w:val="Grid Table 5 Dark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26">
    <w:name w:val="Grid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7">
    <w:name w:val="Grid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8">
    <w:name w:val="Grid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9">
    <w:name w:val="Grid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0">
    <w:name w:val="Grid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1">
    <w:name w:val="Grid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2">
    <w:name w:val="Grid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3">
    <w:name w:val="Grid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8">
    <w:name w:val="List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9">
    <w:name w:val="List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0">
    <w:name w:val="List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1">
    <w:name w:val="List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2">
    <w:name w:val="List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3">
    <w:name w:val="List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4">
    <w:name w:val="List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6">
    <w:name w:val="List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7">
    <w:name w:val="List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8">
    <w:name w:val="List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9">
    <w:name w:val="List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0">
    <w:name w:val="List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1">
    <w:name w:val="List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2">
    <w:name w:val="List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3">
    <w:name w:val="List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84">
    <w:name w:val="List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85">
    <w:name w:val="List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86">
    <w:name w:val="List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87">
    <w:name w:val="List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88">
    <w:name w:val="List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89">
    <w:name w:val="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0">
    <w:name w:val="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1">
    <w:name w:val="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2">
    <w:name w:val="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3">
    <w:name w:val="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4">
    <w:name w:val="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5">
    <w:name w:val="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96">
    <w:name w:val="Bordered &amp; 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7">
    <w:name w:val="Bordered &amp; 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8">
    <w:name w:val="Bordered &amp; 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9">
    <w:name w:val="Bordered &amp; 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00">
    <w:name w:val="Bordered &amp; 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01">
    <w:name w:val="Bordered &amp; 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2">
    <w:name w:val="Bordered &amp; 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3">
    <w:name w:val="Bordered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4">
    <w:name w:val="Bordered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5">
    <w:name w:val="Bordered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6">
    <w:name w:val="Bordered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7">
    <w:name w:val="Bordered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8">
    <w:name w:val="Bordered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9">
    <w:name w:val="Bordered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0">
    <w:name w:val="footnote text"/>
    <w:basedOn w:val="1127"/>
    <w:link w:val="1111"/>
    <w:uiPriority w:val="99"/>
    <w:semiHidden/>
    <w:unhideWhenUsed/>
    <w:pPr>
      <w:spacing w:after="40" w:line="240" w:lineRule="auto"/>
    </w:pPr>
    <w:rPr>
      <w:sz w:val="18"/>
    </w:rPr>
  </w:style>
  <w:style w:type="character" w:styleId="1111">
    <w:name w:val="Footnote Text Char"/>
    <w:link w:val="1110"/>
    <w:uiPriority w:val="99"/>
    <w:rPr>
      <w:sz w:val="18"/>
    </w:rPr>
  </w:style>
  <w:style w:type="character" w:styleId="1112">
    <w:name w:val="footnote reference"/>
    <w:basedOn w:val="1128"/>
    <w:uiPriority w:val="99"/>
    <w:unhideWhenUsed/>
    <w:rPr>
      <w:vertAlign w:val="superscript"/>
    </w:rPr>
  </w:style>
  <w:style w:type="paragraph" w:styleId="1113">
    <w:name w:val="endnote text"/>
    <w:basedOn w:val="1127"/>
    <w:link w:val="1114"/>
    <w:uiPriority w:val="99"/>
    <w:semiHidden/>
    <w:unhideWhenUsed/>
    <w:pPr>
      <w:spacing w:after="0" w:line="240" w:lineRule="auto"/>
    </w:pPr>
    <w:rPr>
      <w:sz w:val="20"/>
    </w:rPr>
  </w:style>
  <w:style w:type="character" w:styleId="1114">
    <w:name w:val="Endnote Text Char"/>
    <w:link w:val="1113"/>
    <w:uiPriority w:val="99"/>
    <w:rPr>
      <w:sz w:val="20"/>
    </w:rPr>
  </w:style>
  <w:style w:type="character" w:styleId="1115">
    <w:name w:val="endnote reference"/>
    <w:basedOn w:val="1128"/>
    <w:uiPriority w:val="99"/>
    <w:semiHidden/>
    <w:unhideWhenUsed/>
    <w:rPr>
      <w:vertAlign w:val="superscript"/>
    </w:rPr>
  </w:style>
  <w:style w:type="paragraph" w:styleId="1116">
    <w:name w:val="toc 1"/>
    <w:basedOn w:val="1127"/>
    <w:next w:val="1127"/>
    <w:uiPriority w:val="39"/>
    <w:unhideWhenUsed/>
    <w:pPr>
      <w:ind w:left="0" w:right="0" w:firstLine="0"/>
      <w:spacing w:after="57"/>
    </w:pPr>
  </w:style>
  <w:style w:type="paragraph" w:styleId="1117">
    <w:name w:val="toc 2"/>
    <w:basedOn w:val="1127"/>
    <w:next w:val="1127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7"/>
    <w:next w:val="1127"/>
    <w:uiPriority w:val="39"/>
    <w:unhideWhenUsed/>
    <w:pPr>
      <w:ind w:left="567" w:right="0" w:firstLine="0"/>
      <w:spacing w:after="57"/>
    </w:pPr>
  </w:style>
  <w:style w:type="paragraph" w:styleId="1119">
    <w:name w:val="toc 4"/>
    <w:basedOn w:val="1127"/>
    <w:next w:val="1127"/>
    <w:uiPriority w:val="39"/>
    <w:unhideWhenUsed/>
    <w:pPr>
      <w:ind w:left="850" w:right="0" w:firstLine="0"/>
      <w:spacing w:after="57"/>
    </w:pPr>
  </w:style>
  <w:style w:type="paragraph" w:styleId="1120">
    <w:name w:val="toc 5"/>
    <w:basedOn w:val="1127"/>
    <w:next w:val="1127"/>
    <w:uiPriority w:val="39"/>
    <w:unhideWhenUsed/>
    <w:pPr>
      <w:ind w:left="1134" w:right="0" w:firstLine="0"/>
      <w:spacing w:after="57"/>
    </w:pPr>
  </w:style>
  <w:style w:type="paragraph" w:styleId="1121">
    <w:name w:val="toc 6"/>
    <w:basedOn w:val="1127"/>
    <w:next w:val="1127"/>
    <w:uiPriority w:val="39"/>
    <w:unhideWhenUsed/>
    <w:pPr>
      <w:ind w:left="1417" w:right="0" w:firstLine="0"/>
      <w:spacing w:after="57"/>
    </w:pPr>
  </w:style>
  <w:style w:type="paragraph" w:styleId="1122">
    <w:name w:val="toc 7"/>
    <w:basedOn w:val="1127"/>
    <w:next w:val="1127"/>
    <w:uiPriority w:val="39"/>
    <w:unhideWhenUsed/>
    <w:pPr>
      <w:ind w:left="1701" w:right="0" w:firstLine="0"/>
      <w:spacing w:after="57"/>
    </w:pPr>
  </w:style>
  <w:style w:type="paragraph" w:styleId="1123">
    <w:name w:val="toc 8"/>
    <w:basedOn w:val="1127"/>
    <w:next w:val="1127"/>
    <w:uiPriority w:val="39"/>
    <w:unhideWhenUsed/>
    <w:pPr>
      <w:ind w:left="1984" w:right="0" w:firstLine="0"/>
      <w:spacing w:after="57"/>
    </w:pPr>
  </w:style>
  <w:style w:type="paragraph" w:styleId="1124">
    <w:name w:val="toc 9"/>
    <w:basedOn w:val="1127"/>
    <w:next w:val="1127"/>
    <w:uiPriority w:val="39"/>
    <w:unhideWhenUsed/>
    <w:pPr>
      <w:ind w:left="2268" w:right="0" w:firstLine="0"/>
      <w:spacing w:after="57"/>
    </w:pPr>
  </w:style>
  <w:style w:type="paragraph" w:styleId="1125">
    <w:name w:val="TOC Heading"/>
    <w:uiPriority w:val="39"/>
    <w:unhideWhenUsed/>
  </w:style>
  <w:style w:type="paragraph" w:styleId="1126">
    <w:name w:val="table of figures"/>
    <w:basedOn w:val="1127"/>
    <w:next w:val="1127"/>
    <w:uiPriority w:val="99"/>
    <w:unhideWhenUsed/>
    <w:pPr>
      <w:spacing w:after="0" w:afterAutospacing="0"/>
    </w:pPr>
  </w:style>
  <w:style w:type="paragraph" w:styleId="1127" w:default="1">
    <w:name w:val="Normal"/>
    <w:qFormat/>
  </w:style>
  <w:style w:type="character" w:styleId="1128" w:default="1">
    <w:name w:val="Default Paragraph Font"/>
    <w:uiPriority w:val="1"/>
    <w:semiHidden/>
    <w:unhideWhenUsed/>
  </w:style>
  <w:style w:type="table" w:styleId="11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0" w:default="1">
    <w:name w:val="No List"/>
    <w:uiPriority w:val="99"/>
    <w:semiHidden/>
    <w:unhideWhenUsed/>
  </w:style>
  <w:style w:type="paragraph" w:styleId="1131">
    <w:name w:val="List Paragraph"/>
    <w:basedOn w:val="1127"/>
    <w:uiPriority w:val="34"/>
    <w:qFormat/>
    <w:pPr>
      <w:contextualSpacing/>
      <w:ind w:left="720"/>
    </w:pPr>
  </w:style>
  <w:style w:type="character" w:styleId="1132">
    <w:name w:val="Hyperlink"/>
    <w:basedOn w:val="1128"/>
    <w:uiPriority w:val="99"/>
    <w:unhideWhenUsed/>
    <w:rPr>
      <w:color w:val="0000ff" w:themeColor="hyperlink"/>
      <w:u w:val="single"/>
    </w:rPr>
  </w:style>
  <w:style w:type="table" w:styleId="1133">
    <w:name w:val="Table Grid"/>
    <w:basedOn w:val="11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34">
    <w:name w:val="Header"/>
    <w:basedOn w:val="1127"/>
    <w:link w:val="11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5" w:customStyle="1">
    <w:name w:val="Верхний колонтитул Знак"/>
    <w:basedOn w:val="1128"/>
    <w:link w:val="1134"/>
    <w:uiPriority w:val="99"/>
  </w:style>
  <w:style w:type="paragraph" w:styleId="1136">
    <w:name w:val="Footer"/>
    <w:basedOn w:val="1127"/>
    <w:link w:val="11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37" w:customStyle="1">
    <w:name w:val="Нижний колонтитул Знак"/>
    <w:basedOn w:val="1128"/>
    <w:link w:val="1136"/>
    <w:uiPriority w:val="99"/>
  </w:style>
  <w:style w:type="character" w:styleId="1138">
    <w:name w:val="annotation reference"/>
    <w:basedOn w:val="1128"/>
    <w:uiPriority w:val="99"/>
    <w:semiHidden/>
    <w:unhideWhenUsed/>
    <w:rPr>
      <w:sz w:val="16"/>
      <w:szCs w:val="16"/>
    </w:rPr>
  </w:style>
  <w:style w:type="paragraph" w:styleId="1139">
    <w:name w:val="annotation text"/>
    <w:basedOn w:val="1127"/>
    <w:link w:val="11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40" w:customStyle="1">
    <w:name w:val="Текст примечания Знак"/>
    <w:basedOn w:val="1128"/>
    <w:link w:val="1139"/>
    <w:uiPriority w:val="99"/>
    <w:semiHidden/>
    <w:rPr>
      <w:sz w:val="20"/>
      <w:szCs w:val="20"/>
    </w:rPr>
  </w:style>
  <w:style w:type="paragraph" w:styleId="1141">
    <w:name w:val="annotation subject"/>
    <w:basedOn w:val="1139"/>
    <w:next w:val="1139"/>
    <w:link w:val="1142"/>
    <w:uiPriority w:val="99"/>
    <w:semiHidden/>
    <w:unhideWhenUsed/>
    <w:rPr>
      <w:b/>
      <w:bCs/>
    </w:rPr>
  </w:style>
  <w:style w:type="character" w:styleId="1142" w:customStyle="1">
    <w:name w:val="Тема примечания Знак"/>
    <w:basedOn w:val="1140"/>
    <w:link w:val="1141"/>
    <w:uiPriority w:val="99"/>
    <w:semiHidden/>
    <w:rPr>
      <w:b/>
      <w:bCs/>
      <w:sz w:val="20"/>
      <w:szCs w:val="20"/>
    </w:rPr>
  </w:style>
  <w:style w:type="paragraph" w:styleId="1143">
    <w:name w:val="Balloon Text"/>
    <w:basedOn w:val="1127"/>
    <w:link w:val="11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44" w:customStyle="1">
    <w:name w:val="Текст выноски Знак"/>
    <w:basedOn w:val="1128"/>
    <w:link w:val="1143"/>
    <w:uiPriority w:val="99"/>
    <w:semiHidden/>
    <w:rPr>
      <w:rFonts w:ascii="Tahoma" w:hAnsi="Tahoma" w:cs="Tahoma"/>
      <w:sz w:val="16"/>
      <w:szCs w:val="16"/>
    </w:rPr>
  </w:style>
  <w:style w:type="paragraph" w:styleId="1145">
    <w:name w:val="Body Text Indent"/>
    <w:basedOn w:val="1127"/>
    <w:link w:val="1146"/>
    <w:pPr>
      <w:ind w:firstLine="70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46" w:customStyle="1">
    <w:name w:val="Основной текст с отступом Знак"/>
    <w:basedOn w:val="1128"/>
    <w:link w:val="114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47" w:customStyle="1">
    <w:name w:val="Заголовок №1"/>
    <w:pPr>
      <w:contextualSpacing w:val="0"/>
      <w:ind w:left="0" w:right="0" w:firstLine="0"/>
      <w:jc w:val="center"/>
      <w:keepLines w:val="0"/>
      <w:keepNext w:val="0"/>
      <w:pageBreakBefore w:val="0"/>
      <w:spacing w:before="240" w:beforeAutospacing="0" w:after="24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-1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minsoc.gov-murman.ru/" TargetMode="External"/><Relationship Id="rId14" Type="http://schemas.openxmlformats.org/officeDocument/2006/relationships/hyperlink" Target="http://www.gov-murman.ru" TargetMode="External"/><Relationship Id="rId15" Type="http://schemas.openxmlformats.org/officeDocument/2006/relationships/hyperlink" Target="https://vk.com/minsoc51" TargetMode="External"/><Relationship Id="rId16" Type="http://schemas.openxmlformats.org/officeDocument/2006/relationships/hyperlink" Target="http://www.minsoc.gov-murman.ru" TargetMode="External"/><Relationship Id="rId17" Type="http://schemas.openxmlformats.org/officeDocument/2006/relationships/hyperlink" Target="http://www.gov-murma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9A69-CCD0-43A2-91CF-88BFEE67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revision>45</cp:revision>
  <dcterms:created xsi:type="dcterms:W3CDTF">2021-06-21T13:39:00Z</dcterms:created>
  <dcterms:modified xsi:type="dcterms:W3CDTF">2023-09-28T15:51:58Z</dcterms:modified>
</cp:coreProperties>
</file>