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09" w:rsidRDefault="00D04209" w:rsidP="00D04209">
      <w:pPr>
        <w:ind w:left="5664"/>
      </w:pPr>
      <w:r>
        <w:t xml:space="preserve">  </w:t>
      </w:r>
      <w:r w:rsidRPr="00D04209">
        <w:t>Приложение</w:t>
      </w:r>
      <w:r>
        <w:t xml:space="preserve"> к</w:t>
      </w:r>
      <w:r w:rsidRPr="00D04209">
        <w:t xml:space="preserve"> приказу</w:t>
      </w:r>
      <w:r>
        <w:t xml:space="preserve"> ГОАУСОН </w:t>
      </w:r>
    </w:p>
    <w:p w:rsidR="00D04209" w:rsidRDefault="00D04209" w:rsidP="00D04209">
      <w:pPr>
        <w:ind w:left="4956" w:firstLine="708"/>
      </w:pPr>
      <w:r>
        <w:t xml:space="preserve">  «</w:t>
      </w:r>
      <w:proofErr w:type="gramStart"/>
      <w:r>
        <w:t>КЦСОН</w:t>
      </w:r>
      <w:proofErr w:type="gramEnd"/>
      <w:r>
        <w:t xml:space="preserve"> ЗАТО г.Североморск»</w:t>
      </w:r>
    </w:p>
    <w:p w:rsidR="00D04209" w:rsidRPr="00D04209" w:rsidRDefault="00D04209" w:rsidP="00D04209">
      <w:pPr>
        <w:ind w:left="4956" w:firstLine="708"/>
      </w:pPr>
      <w:r>
        <w:t xml:space="preserve">  о</w:t>
      </w:r>
      <w:r w:rsidRPr="00D04209">
        <w:t>т</w:t>
      </w:r>
      <w:r>
        <w:t xml:space="preserve"> 29.12.2017</w:t>
      </w:r>
      <w:r w:rsidRPr="00D04209">
        <w:t xml:space="preserve"> </w:t>
      </w:r>
      <w:r>
        <w:t>№ 503</w:t>
      </w:r>
    </w:p>
    <w:p w:rsidR="00D04209" w:rsidRPr="00D04209" w:rsidRDefault="00D04209" w:rsidP="00D04209">
      <w:pPr>
        <w:jc w:val="center"/>
        <w:rPr>
          <w:b/>
        </w:rPr>
      </w:pPr>
    </w:p>
    <w:p w:rsidR="00D04209" w:rsidRPr="00D04209" w:rsidRDefault="00D04209" w:rsidP="00D04209">
      <w:pPr>
        <w:jc w:val="center"/>
        <w:rPr>
          <w:b/>
        </w:rPr>
      </w:pPr>
      <w:r w:rsidRPr="00D04209">
        <w:rPr>
          <w:b/>
        </w:rPr>
        <w:t>Перечень мер по предупреждению коррупции</w:t>
      </w:r>
    </w:p>
    <w:p w:rsidR="00D04209" w:rsidRPr="00D04209" w:rsidRDefault="00D04209" w:rsidP="00D04209">
      <w:pPr>
        <w:jc w:val="center"/>
        <w:rPr>
          <w:b/>
        </w:rPr>
      </w:pPr>
      <w:r w:rsidRPr="00D04209">
        <w:rPr>
          <w:b/>
        </w:rPr>
        <w:t xml:space="preserve">в </w:t>
      </w:r>
      <w:r>
        <w:rPr>
          <w:b/>
        </w:rPr>
        <w:t>ГОАУСОН «</w:t>
      </w:r>
      <w:proofErr w:type="gramStart"/>
      <w:r>
        <w:rPr>
          <w:b/>
        </w:rPr>
        <w:t>КЦСОН</w:t>
      </w:r>
      <w:proofErr w:type="gramEnd"/>
      <w:r>
        <w:rPr>
          <w:b/>
        </w:rPr>
        <w:t xml:space="preserve"> ЗАТО г.Североморск»</w:t>
      </w:r>
    </w:p>
    <w:p w:rsidR="00D04209" w:rsidRPr="00D04209" w:rsidRDefault="00D04209" w:rsidP="00D04209">
      <w:pPr>
        <w:jc w:val="center"/>
      </w:pPr>
    </w:p>
    <w:p w:rsidR="00D04209" w:rsidRPr="00D04209" w:rsidRDefault="00D04209" w:rsidP="00D04209">
      <w:pPr>
        <w:ind w:firstLine="709"/>
        <w:jc w:val="both"/>
        <w:rPr>
          <w:i/>
        </w:rPr>
      </w:pPr>
      <w:r w:rsidRPr="00D04209">
        <w:rPr>
          <w:i/>
        </w:rPr>
        <w:t>1. Цели и принципы работы по предупреждению коррупции.</w:t>
      </w:r>
    </w:p>
    <w:p w:rsidR="00D04209" w:rsidRPr="00D04209" w:rsidRDefault="00D04209" w:rsidP="00D04209">
      <w:pPr>
        <w:ind w:firstLine="709"/>
        <w:jc w:val="both"/>
      </w:pPr>
      <w:r w:rsidRPr="00D04209">
        <w:t xml:space="preserve">Настоящий перечень мер по предупреждению коррупции в </w:t>
      </w:r>
      <w:r>
        <w:t>ГОАУСОН «</w:t>
      </w:r>
      <w:proofErr w:type="gramStart"/>
      <w:r>
        <w:t>КЦСОН</w:t>
      </w:r>
      <w:proofErr w:type="gramEnd"/>
      <w:r>
        <w:t xml:space="preserve"> ЗАТО г.Североморск» </w:t>
      </w:r>
      <w:r w:rsidRPr="00D04209">
        <w:t>(далее – перечень) разработан в соответствии со статьей 13.3 Федерального закона от 25.12.2008 № 273-ФЗ «О противодействии коррупции».</w:t>
      </w:r>
    </w:p>
    <w:p w:rsidR="00D04209" w:rsidRPr="00D04209" w:rsidRDefault="00D04209" w:rsidP="00D04209">
      <w:pPr>
        <w:ind w:firstLine="709"/>
        <w:jc w:val="both"/>
      </w:pPr>
      <w:r w:rsidRPr="00D04209">
        <w:t>Целью реализации мер</w:t>
      </w:r>
      <w:r w:rsidRPr="00D04209">
        <w:rPr>
          <w:b/>
        </w:rPr>
        <w:t xml:space="preserve"> </w:t>
      </w:r>
      <w:r w:rsidRPr="00D04209">
        <w:t xml:space="preserve">по предупреждению коррупции, включенных           в перечень, является </w:t>
      </w:r>
      <w:r w:rsidRPr="00D04209">
        <w:rPr>
          <w:shd w:val="clear" w:color="auto" w:fill="FFFFFF"/>
        </w:rPr>
        <w:t xml:space="preserve">исполнение правил и процедур, обеспечивающих </w:t>
      </w:r>
      <w:r w:rsidRPr="00D04209">
        <w:t xml:space="preserve">недопущение коррупционных правонарушений, формирование в коллективе </w:t>
      </w:r>
      <w:r>
        <w:t>ГОАУСОН «</w:t>
      </w:r>
      <w:proofErr w:type="gramStart"/>
      <w:r>
        <w:t>КЦСОН</w:t>
      </w:r>
      <w:proofErr w:type="gramEnd"/>
      <w:r>
        <w:t xml:space="preserve"> ЗАТО г.Североморск» (</w:t>
      </w:r>
      <w:r w:rsidRPr="00D04209">
        <w:t>далее</w:t>
      </w:r>
      <w:r>
        <w:t xml:space="preserve"> -</w:t>
      </w:r>
      <w:r w:rsidRPr="00D04209">
        <w:t xml:space="preserve"> </w:t>
      </w:r>
      <w:r w:rsidR="00FD61BB">
        <w:t>У</w:t>
      </w:r>
      <w:r w:rsidRPr="00D04209">
        <w:t>чреждение) нетерпимости к проявлениям коррупции.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>Меры по предупреждению коррупции, включенные в перечень, основываются на следующих принципах:</w:t>
      </w:r>
    </w:p>
    <w:p w:rsidR="00D04209" w:rsidRPr="00D04209" w:rsidRDefault="00D04209" w:rsidP="00D04209">
      <w:pPr>
        <w:ind w:firstLine="709"/>
        <w:jc w:val="both"/>
      </w:pPr>
      <w:r w:rsidRPr="00D04209">
        <w:t>1. Принцип соответствия антикоррупционной политики Учреждения действующему законодательству и общепринятым нормам.</w:t>
      </w:r>
    </w:p>
    <w:p w:rsidR="00D04209" w:rsidRPr="00D04209" w:rsidRDefault="00D04209" w:rsidP="00D04209">
      <w:pPr>
        <w:ind w:firstLine="709"/>
        <w:jc w:val="both"/>
      </w:pPr>
      <w:r w:rsidRPr="00D04209">
        <w:t>2. Принцип личного примера руководства Учреждения.</w:t>
      </w:r>
    </w:p>
    <w:p w:rsidR="00D04209" w:rsidRPr="00D04209" w:rsidRDefault="00D04209" w:rsidP="00D04209">
      <w:pPr>
        <w:ind w:firstLine="709"/>
        <w:jc w:val="both"/>
      </w:pPr>
      <w:r w:rsidRPr="00D04209">
        <w:t>3. Принцип вовлеченности работников в реализацию антикоррупционных процедур.</w:t>
      </w:r>
    </w:p>
    <w:p w:rsidR="00D04209" w:rsidRPr="00D04209" w:rsidRDefault="00D04209" w:rsidP="00D04209">
      <w:pPr>
        <w:ind w:firstLine="709"/>
        <w:jc w:val="both"/>
      </w:pPr>
      <w:r w:rsidRPr="00D04209">
        <w:t>4. Принцип эффективности антикоррупционных процедур.</w:t>
      </w:r>
    </w:p>
    <w:p w:rsidR="00D04209" w:rsidRPr="00D04209" w:rsidRDefault="00D04209" w:rsidP="00D04209">
      <w:pPr>
        <w:ind w:firstLine="709"/>
        <w:jc w:val="both"/>
      </w:pPr>
      <w:r w:rsidRPr="00D04209">
        <w:t>5. Принцип ответственности и неотвратимости наказания.</w:t>
      </w:r>
    </w:p>
    <w:p w:rsidR="00D04209" w:rsidRPr="00D04209" w:rsidRDefault="00D04209" w:rsidP="00D04209">
      <w:pPr>
        <w:ind w:firstLine="709"/>
        <w:jc w:val="both"/>
      </w:pPr>
      <w:r w:rsidRPr="00D04209">
        <w:t>6. Принцип постоянного контроля и регулярного мониторинга.</w:t>
      </w:r>
    </w:p>
    <w:p w:rsidR="00D04209" w:rsidRPr="00D04209" w:rsidRDefault="00D04209" w:rsidP="00D04209">
      <w:pPr>
        <w:ind w:firstLine="709"/>
        <w:jc w:val="both"/>
        <w:rPr>
          <w:b/>
        </w:rPr>
      </w:pPr>
    </w:p>
    <w:p w:rsidR="00D04209" w:rsidRPr="00D04209" w:rsidRDefault="00D04209" w:rsidP="00D04209">
      <w:pPr>
        <w:ind w:firstLine="709"/>
        <w:jc w:val="both"/>
        <w:rPr>
          <w:i/>
        </w:rPr>
      </w:pPr>
      <w:r w:rsidRPr="00D04209">
        <w:rPr>
          <w:i/>
        </w:rPr>
        <w:t>2. Меры по предупреждению коррупции.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>Меры по предупреждению коррупции утверждаются приказом руководителя Учреждения и включают в себя: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04209">
        <w:t>1.</w:t>
      </w:r>
      <w:r w:rsidRPr="00D04209">
        <w:rPr>
          <w:bCs/>
          <w:iCs/>
        </w:rPr>
        <w:t> Определение должностных лиц, ответственных за профилактику коррупционных и иных правонарушений.</w:t>
      </w:r>
    </w:p>
    <w:p w:rsidR="00D04209" w:rsidRPr="00D04209" w:rsidRDefault="00D04209" w:rsidP="00D04209">
      <w:pPr>
        <w:ind w:firstLine="709"/>
        <w:jc w:val="both"/>
        <w:rPr>
          <w:bCs/>
          <w:iCs/>
        </w:rPr>
      </w:pPr>
      <w:r w:rsidRPr="00D04209">
        <w:rPr>
          <w:bCs/>
          <w:iCs/>
        </w:rPr>
        <w:t>2. Сотрудничество Учреждения с правоохранительными органами.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04209">
        <w:rPr>
          <w:bCs/>
          <w:iCs/>
        </w:rPr>
        <w:t>3. Разработку и внедрение в практику стандартов и процедур, направленных на обеспечение добросовестной работы Учреждения.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04209">
        <w:rPr>
          <w:bCs/>
          <w:iCs/>
        </w:rPr>
        <w:t>4. Принятие кодекса этики и поведения работников Учреждения.</w:t>
      </w:r>
    </w:p>
    <w:p w:rsidR="00D04209" w:rsidRPr="00D04209" w:rsidRDefault="00D04209" w:rsidP="00D04209">
      <w:pPr>
        <w:ind w:firstLine="720"/>
        <w:jc w:val="both"/>
      </w:pPr>
      <w:r w:rsidRPr="00D04209">
        <w:t>5. Предотвращение и урегулирование конфликта интересов.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04209">
        <w:rPr>
          <w:bCs/>
          <w:iCs/>
        </w:rPr>
        <w:t>6. Недопущение составления неофициальной отчетности и использования поддельных документов.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D04209">
        <w:rPr>
          <w:bCs/>
          <w:i/>
          <w:iCs/>
        </w:rPr>
        <w:t>2.1. Определение должностных лиц, ответственных за профилактику коррупционных и иных правонарушений в Учреждении.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 xml:space="preserve">Должностное лицо, ответственное за профилактику коррупционных и иных правонарушений, назначается приказом </w:t>
      </w:r>
      <w:r w:rsidR="00FD61BB">
        <w:t>директора</w:t>
      </w:r>
      <w:r w:rsidRPr="00D04209">
        <w:t xml:space="preserve"> Учреждения.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 xml:space="preserve">Полномочия ответственного за профилактику коррупционных и иных правонарушений устанавливаются приказом </w:t>
      </w:r>
      <w:r w:rsidR="00FD61BB">
        <w:t>директора</w:t>
      </w:r>
      <w:r w:rsidRPr="00D04209">
        <w:t xml:space="preserve"> Учреждения.</w:t>
      </w:r>
    </w:p>
    <w:p w:rsidR="00D04209" w:rsidRPr="00D04209" w:rsidRDefault="00D04209" w:rsidP="00D04209">
      <w:pPr>
        <w:pStyle w:val="ConsPlusNormal"/>
        <w:ind w:firstLine="709"/>
        <w:jc w:val="both"/>
        <w:rPr>
          <w:sz w:val="24"/>
          <w:szCs w:val="24"/>
        </w:rPr>
      </w:pPr>
    </w:p>
    <w:p w:rsidR="00D04209" w:rsidRPr="00D04209" w:rsidRDefault="00D04209" w:rsidP="00D04209">
      <w:pPr>
        <w:pStyle w:val="ConsPlusNormal"/>
        <w:ind w:firstLine="709"/>
        <w:jc w:val="both"/>
        <w:rPr>
          <w:bCs/>
          <w:i/>
          <w:iCs/>
          <w:sz w:val="24"/>
          <w:szCs w:val="24"/>
        </w:rPr>
      </w:pPr>
      <w:r w:rsidRPr="00D04209">
        <w:rPr>
          <w:i/>
          <w:sz w:val="24"/>
          <w:szCs w:val="24"/>
        </w:rPr>
        <w:t>2.2. </w:t>
      </w:r>
      <w:r w:rsidRPr="00D04209">
        <w:rPr>
          <w:bCs/>
          <w:i/>
          <w:iCs/>
          <w:sz w:val="24"/>
          <w:szCs w:val="24"/>
        </w:rPr>
        <w:t>Сотрудничество Учреждения с правоохранительными органами.</w:t>
      </w:r>
    </w:p>
    <w:p w:rsidR="00D04209" w:rsidRPr="00D04209" w:rsidRDefault="00D04209" w:rsidP="00D04209">
      <w:pPr>
        <w:pStyle w:val="ConsPlusNormal"/>
        <w:ind w:firstLine="709"/>
        <w:jc w:val="both"/>
        <w:rPr>
          <w:sz w:val="24"/>
          <w:szCs w:val="24"/>
        </w:rPr>
      </w:pPr>
      <w:r w:rsidRPr="00D04209">
        <w:rPr>
          <w:sz w:val="24"/>
          <w:szCs w:val="24"/>
        </w:rPr>
        <w:t>Сотрудничество Учреждения с правоохранительными органами выражается в следующих формах оказания содействия представителям правоохранительных органов:</w:t>
      </w:r>
    </w:p>
    <w:p w:rsidR="00D04209" w:rsidRPr="00D04209" w:rsidRDefault="00FD61BB" w:rsidP="00D04209">
      <w:pPr>
        <w:ind w:firstLine="709"/>
        <w:jc w:val="both"/>
      </w:pPr>
      <w:r>
        <w:t xml:space="preserve">- </w:t>
      </w:r>
      <w:r w:rsidR="00D04209" w:rsidRPr="00D04209">
        <w:t xml:space="preserve">при проведении инспекционных проверок деятельности </w:t>
      </w:r>
      <w:r>
        <w:t>Учреждения</w:t>
      </w:r>
      <w:r w:rsidR="00D04209" w:rsidRPr="00D04209">
        <w:t>;</w:t>
      </w:r>
    </w:p>
    <w:p w:rsidR="00D04209" w:rsidRPr="00D04209" w:rsidRDefault="00FD61BB" w:rsidP="00D04209">
      <w:pPr>
        <w:ind w:firstLine="709"/>
        <w:jc w:val="both"/>
      </w:pPr>
      <w:r>
        <w:t xml:space="preserve">- </w:t>
      </w:r>
      <w:r w:rsidR="00D04209" w:rsidRPr="00D04209">
        <w:t>при проведении мероприятий по расследованию коррупционных преступлений</w:t>
      </w:r>
      <w:r>
        <w:t>;</w:t>
      </w:r>
    </w:p>
    <w:p w:rsidR="00D04209" w:rsidRPr="00D04209" w:rsidRDefault="00FD61BB" w:rsidP="00D04209">
      <w:pPr>
        <w:ind w:firstLine="709"/>
        <w:jc w:val="both"/>
      </w:pPr>
      <w:r>
        <w:t xml:space="preserve">- </w:t>
      </w:r>
      <w:r w:rsidR="00D04209" w:rsidRPr="00D04209">
        <w:t>сообщение в правоохранительные органы о случаях совершения коррупционных правонарушений, о которых Учреждению стало известно.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D04209">
        <w:rPr>
          <w:bCs/>
          <w:i/>
          <w:iCs/>
        </w:rPr>
        <w:t>2.3. Разработка и внедрение в практику стандартов и процедур, направленных на обеспечение добросовестной работы Учреждения.</w:t>
      </w:r>
    </w:p>
    <w:p w:rsid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>В целях обеспечения добросовестной работы Учреждени</w:t>
      </w:r>
      <w:r w:rsidR="002C2C5E">
        <w:t>е</w:t>
      </w:r>
      <w:r w:rsidRPr="00D04209">
        <w:t xml:space="preserve"> в своей деятельности руководствуется стандартами и процедурами, установленными следующими нормативными правовыми актами и локальными правовыми актами: </w:t>
      </w:r>
    </w:p>
    <w:p w:rsidR="002C2C5E" w:rsidRDefault="002C2C5E" w:rsidP="00D0420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84091">
        <w:t xml:space="preserve">Порядком предоставления социальных услуг в форме социального обслуживания на дому, утвержденным </w:t>
      </w:r>
      <w:r w:rsidR="0028000F">
        <w:t>постановление</w:t>
      </w:r>
      <w:r w:rsidR="00C84091">
        <w:t>м</w:t>
      </w:r>
      <w:r w:rsidR="0028000F">
        <w:t xml:space="preserve"> Правительства Мурманской области от 04.09.2015 № 38</w:t>
      </w:r>
      <w:r w:rsidR="00C84091">
        <w:t>3-ПП</w:t>
      </w:r>
      <w:r w:rsidR="0028000F">
        <w:t>;</w:t>
      </w:r>
    </w:p>
    <w:p w:rsidR="0028000F" w:rsidRDefault="0028000F" w:rsidP="00D0420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84091">
        <w:t xml:space="preserve">Порядком предоставления социальных услуг в полустационарной форме социального обслуживания и порядком предоставления срочных социальных услуг, утвержденным </w:t>
      </w:r>
      <w:r>
        <w:t>постановление</w:t>
      </w:r>
      <w:r w:rsidR="00C84091">
        <w:t>м</w:t>
      </w:r>
      <w:r>
        <w:t xml:space="preserve"> Правительства Мурманской области от 04.09.2015 № 384</w:t>
      </w:r>
      <w:r w:rsidR="00C84091">
        <w:t>-ПП</w:t>
      </w:r>
      <w:r>
        <w:t xml:space="preserve"> (в ред. постановления Правительства Мурманской области от 18.04.2017 № 209-ПП);</w:t>
      </w:r>
    </w:p>
    <w:p w:rsidR="0028000F" w:rsidRDefault="0028000F" w:rsidP="00D0420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84091">
        <w:t xml:space="preserve">Порядком предоставления социальных услуг в стационарной форме социального обслуживания, утвержденным </w:t>
      </w:r>
      <w:r>
        <w:t>постановление</w:t>
      </w:r>
      <w:r w:rsidR="00C84091">
        <w:t>м</w:t>
      </w:r>
      <w:r>
        <w:t xml:space="preserve"> Правительства Мурманской области от 29.09.2015 № 420</w:t>
      </w:r>
      <w:r w:rsidR="00C84091">
        <w:t>-ПП</w:t>
      </w:r>
      <w:r>
        <w:t xml:space="preserve"> (в ред. постановления Правительства Мурманской области от 13.07.2016 № 344-ПП);</w:t>
      </w:r>
    </w:p>
    <w:p w:rsidR="0028000F" w:rsidRDefault="0028000F" w:rsidP="00D04209">
      <w:pPr>
        <w:autoSpaceDE w:val="0"/>
        <w:autoSpaceDN w:val="0"/>
        <w:adjustRightInd w:val="0"/>
        <w:ind w:firstLine="709"/>
        <w:jc w:val="both"/>
      </w:pPr>
      <w:r>
        <w:t>- Устав</w:t>
      </w:r>
      <w:r w:rsidR="00C84091">
        <w:t>ом</w:t>
      </w:r>
      <w:r>
        <w:t xml:space="preserve"> ГОАУСОН «</w:t>
      </w:r>
      <w:proofErr w:type="gramStart"/>
      <w:r>
        <w:t>КЦСОН</w:t>
      </w:r>
      <w:proofErr w:type="gramEnd"/>
      <w:r>
        <w:t xml:space="preserve"> ЗАТО г.Североморск»</w:t>
      </w:r>
      <w:r w:rsidR="00C84091">
        <w:t>, утвержденным</w:t>
      </w:r>
      <w:r>
        <w:t xml:space="preserve"> приказом Министерства социального развития Мурманской области от 16.11.2016 № 707;</w:t>
      </w:r>
    </w:p>
    <w:p w:rsidR="0028000F" w:rsidRPr="0028000F" w:rsidRDefault="0028000F" w:rsidP="00D0420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84091">
        <w:t>Положением о ГОАУСОН «</w:t>
      </w:r>
      <w:proofErr w:type="gramStart"/>
      <w:r w:rsidR="00C84091">
        <w:t>КЦСОН</w:t>
      </w:r>
      <w:proofErr w:type="gramEnd"/>
      <w:r w:rsidR="00C84091">
        <w:t xml:space="preserve"> ЗАТО г.Североморск», утвержденным </w:t>
      </w:r>
      <w:r>
        <w:t>приказ</w:t>
      </w:r>
      <w:r w:rsidR="00C84091">
        <w:t>ом</w:t>
      </w:r>
      <w:r>
        <w:t xml:space="preserve"> ГОАУСОН «КЦСОН ЗАТО г.Североморск» от </w:t>
      </w:r>
      <w:r w:rsidRPr="0028000F">
        <w:t>07.02.2017 № 78</w:t>
      </w:r>
      <w:r>
        <w:t>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>Учреждение обеспечивает соблюдение всеми работниками установленных правил поведения и требует: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>безупречного исполнения работниками административных регламентов, регулирующих отношения, возникающие в связи с предоставлением государственных услуг;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 xml:space="preserve">безупречного исполнения работниками должностных обязанностей, предусмотренных трудовыми договорами и должностными инструкциями, правилами внутреннего трудового распорядка, иными локальными актами, регулирующими трудовые отношения в Учреждении.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D04209">
        <w:rPr>
          <w:i/>
        </w:rPr>
        <w:t>2.4. </w:t>
      </w:r>
      <w:r w:rsidRPr="00D04209">
        <w:rPr>
          <w:bCs/>
          <w:i/>
          <w:iCs/>
        </w:rPr>
        <w:t>Принятие кодекса этики и поведения работников Учреждения.</w:t>
      </w:r>
    </w:p>
    <w:p w:rsidR="003E6DC0" w:rsidRPr="003E6DC0" w:rsidRDefault="00D04209" w:rsidP="003E6DC0">
      <w:pPr>
        <w:ind w:firstLine="708"/>
        <w:jc w:val="both"/>
      </w:pPr>
      <w:r w:rsidRPr="00D04209">
        <w:t xml:space="preserve">Работники Учреждения руководствуются </w:t>
      </w:r>
      <w:r w:rsidR="003E6DC0" w:rsidRPr="003E6DC0">
        <w:rPr>
          <w:rFonts w:eastAsia="BatangChe"/>
        </w:rPr>
        <w:t>Кодексом</w:t>
      </w:r>
      <w:r w:rsidR="003E6DC0">
        <w:rPr>
          <w:rFonts w:eastAsia="BatangChe"/>
        </w:rPr>
        <w:t xml:space="preserve"> </w:t>
      </w:r>
      <w:r w:rsidR="003E6DC0" w:rsidRPr="003E6DC0">
        <w:rPr>
          <w:rFonts w:eastAsia="BatangChe"/>
        </w:rPr>
        <w:t>этики и служебного поведения</w:t>
      </w:r>
      <w:r w:rsidR="003E6DC0">
        <w:rPr>
          <w:rFonts w:eastAsia="BatangChe"/>
        </w:rPr>
        <w:t xml:space="preserve"> </w:t>
      </w:r>
      <w:r w:rsidR="003E6DC0" w:rsidRPr="003E6DC0">
        <w:t>работников ГОАУСОН «КЦСОН ЗАТО г. Североморск»</w:t>
      </w:r>
      <w:r w:rsidR="003E6DC0">
        <w:t>,</w:t>
      </w:r>
      <w:r w:rsidR="003E6DC0" w:rsidRPr="003E6DC0">
        <w:t xml:space="preserve"> </w:t>
      </w:r>
      <w:r w:rsidR="003E6DC0">
        <w:t xml:space="preserve">утвержденным приказом ГОАУСОН «КЦСОН ЗАТО г.Североморск» от </w:t>
      </w:r>
      <w:r w:rsidR="003E6DC0" w:rsidRPr="0028000F">
        <w:t>0</w:t>
      </w:r>
      <w:r w:rsidR="003E6DC0">
        <w:t>5</w:t>
      </w:r>
      <w:r w:rsidR="003E6DC0" w:rsidRPr="0028000F">
        <w:t>.02.201</w:t>
      </w:r>
      <w:r w:rsidR="003E6DC0">
        <w:t>4</w:t>
      </w:r>
      <w:r w:rsidR="003E6DC0" w:rsidRPr="0028000F">
        <w:t xml:space="preserve"> № </w:t>
      </w:r>
      <w:r w:rsidR="003E6DC0">
        <w:t xml:space="preserve">27 (разработанным в соответствии с </w:t>
      </w:r>
      <w:hyperlink r:id="rId4" w:history="1">
        <w:r w:rsidR="003E6DC0" w:rsidRPr="00D04209">
          <w:t>Кодекс</w:t>
        </w:r>
      </w:hyperlink>
      <w:r w:rsidR="003E6DC0" w:rsidRPr="00D04209">
        <w:t>ом этики и служебного поведения работников органов управления социальной защиты населения и учреждений социального обслуживания, утвержденным приказом Министерства труда и социальной защиты Российской Федерации от 31.12.2013 № 792</w:t>
      </w:r>
      <w:r w:rsidR="003E6DC0">
        <w:t>).</w:t>
      </w:r>
    </w:p>
    <w:p w:rsidR="00D04209" w:rsidRPr="00D04209" w:rsidRDefault="00D04209" w:rsidP="00D04209">
      <w:pPr>
        <w:pStyle w:val="a3"/>
        <w:ind w:left="0" w:firstLine="709"/>
        <w:contextualSpacing w:val="0"/>
        <w:jc w:val="both"/>
      </w:pP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i/>
        </w:rPr>
      </w:pPr>
      <w:r w:rsidRPr="00D04209">
        <w:rPr>
          <w:i/>
        </w:rPr>
        <w:t>2.5. Предотвращение и урегулирование конфликта интересов.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  <w:r w:rsidRPr="00D04209">
        <w:t>Учреждение подтверждает, что урегулирование конфликта интересов относится к ключевым элементам предотвращения коррупционных правонарушений.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D04209">
        <w:rPr>
          <w:i/>
        </w:rPr>
        <w:t>2.6. </w:t>
      </w:r>
      <w:r w:rsidRPr="00D04209">
        <w:rPr>
          <w:bCs/>
          <w:i/>
          <w:iCs/>
        </w:rPr>
        <w:t>Недопущение составления неофициальной отчетности и использования поддельных документов.</w:t>
      </w:r>
    </w:p>
    <w:p w:rsidR="00D04209" w:rsidRDefault="00D04209" w:rsidP="00D04209">
      <w:pPr>
        <w:pStyle w:val="ConsPlusNormal"/>
        <w:ind w:firstLine="709"/>
        <w:jc w:val="both"/>
        <w:rPr>
          <w:sz w:val="24"/>
          <w:szCs w:val="24"/>
        </w:rPr>
      </w:pPr>
      <w:r w:rsidRPr="00D04209">
        <w:rPr>
          <w:sz w:val="24"/>
          <w:szCs w:val="24"/>
        </w:rPr>
        <w:t>Учреждение ведет бухгалтерский учет и статистическую отчетность в порядке, установленном законодательством Российской Федерации и локальными нормативными актами, в том числе:</w:t>
      </w:r>
    </w:p>
    <w:p w:rsidR="005C172B" w:rsidRDefault="005C172B" w:rsidP="005C172B">
      <w:pPr>
        <w:jc w:val="both"/>
      </w:pPr>
      <w:r>
        <w:t>-</w:t>
      </w:r>
      <w:r>
        <w:tab/>
        <w:t>Бюджетным кодексом Российской Федерации;</w:t>
      </w:r>
    </w:p>
    <w:p w:rsidR="005C172B" w:rsidRDefault="005C172B" w:rsidP="005C172B">
      <w:pPr>
        <w:jc w:val="both"/>
      </w:pPr>
      <w:r>
        <w:t>-</w:t>
      </w:r>
      <w:r>
        <w:tab/>
        <w:t>Налоговым кодексом Российской Федерации;</w:t>
      </w:r>
    </w:p>
    <w:p w:rsidR="005C172B" w:rsidRDefault="005C172B" w:rsidP="005C172B">
      <w:pPr>
        <w:jc w:val="both"/>
      </w:pPr>
      <w:r>
        <w:t>-</w:t>
      </w:r>
      <w:r>
        <w:tab/>
        <w:t>Федеральным законом от 06.12.2011 № 402-ФЗ «О бухгалтерском учете»;</w:t>
      </w:r>
    </w:p>
    <w:p w:rsidR="005C172B" w:rsidRDefault="005C172B" w:rsidP="005C172B">
      <w:pPr>
        <w:jc w:val="both"/>
      </w:pPr>
      <w:r>
        <w:lastRenderedPageBreak/>
        <w:t>-</w:t>
      </w:r>
      <w:r>
        <w:tab/>
        <w:t>Приказом Министерства финансов Рос</w:t>
      </w:r>
      <w:r>
        <w:t>сийской Федерации от 01.07.2013</w:t>
      </w:r>
      <w:r>
        <w:t xml:space="preserve"> №</w:t>
      </w:r>
      <w:r>
        <w:t xml:space="preserve"> </w:t>
      </w:r>
      <w:r>
        <w:t>65н «Об утверждении Указаний о порядке применения бюджетной классификации Российской Федерации»;</w:t>
      </w:r>
    </w:p>
    <w:p w:rsidR="005C172B" w:rsidRDefault="005C172B" w:rsidP="005C172B">
      <w:pPr>
        <w:jc w:val="both"/>
      </w:pPr>
      <w:r>
        <w:t>•</w:t>
      </w:r>
      <w:r>
        <w:tab/>
        <w:t>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5C172B" w:rsidRDefault="005C172B" w:rsidP="005C172B">
      <w:pPr>
        <w:jc w:val="both"/>
      </w:pPr>
      <w:r>
        <w:t>•</w:t>
      </w:r>
      <w:r>
        <w:tab/>
        <w:t xml:space="preserve">Приказом Министерства финансов Российской Федерации от 23.12.2010 № 183н    </w:t>
      </w:r>
      <w:proofErr w:type="gramStart"/>
      <w:r>
        <w:t xml:space="preserve">   «</w:t>
      </w:r>
      <w:proofErr w:type="gramEnd"/>
      <w:r>
        <w:t xml:space="preserve">Об утверждении плана счетов бухгалтерского учета автономных учреждений и инструкции по его применению»; </w:t>
      </w:r>
    </w:p>
    <w:p w:rsidR="005C172B" w:rsidRDefault="005C172B" w:rsidP="005C172B">
      <w:pPr>
        <w:jc w:val="both"/>
      </w:pPr>
      <w:r>
        <w:t>•</w:t>
      </w:r>
      <w:r>
        <w:tab/>
        <w:t>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t>;</w:t>
      </w:r>
    </w:p>
    <w:p w:rsidR="005C172B" w:rsidRDefault="005C172B" w:rsidP="005C172B">
      <w:pPr>
        <w:jc w:val="both"/>
      </w:pPr>
      <w:r>
        <w:t>•</w:t>
      </w:r>
      <w:r>
        <w:tab/>
        <w:t>Приказом Министерства финансов Российской Федерации от 30</w:t>
      </w:r>
      <w:r>
        <w:t>.03.</w:t>
      </w:r>
      <w:r>
        <w:t xml:space="preserve">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 </w:t>
      </w:r>
    </w:p>
    <w:p w:rsidR="00D04209" w:rsidRPr="00D04209" w:rsidRDefault="00D04209" w:rsidP="00D04209">
      <w:pPr>
        <w:pStyle w:val="ConsPlusNormal"/>
        <w:ind w:firstLine="709"/>
        <w:jc w:val="both"/>
        <w:rPr>
          <w:sz w:val="24"/>
          <w:szCs w:val="24"/>
        </w:rPr>
      </w:pPr>
      <w:r w:rsidRPr="00D04209">
        <w:rPr>
          <w:sz w:val="24"/>
          <w:szCs w:val="24"/>
        </w:rPr>
        <w:t xml:space="preserve">В Учреждении на регулярной основе проводится внутренний и внешний </w:t>
      </w:r>
      <w:r w:rsidR="005C172B">
        <w:rPr>
          <w:sz w:val="24"/>
          <w:szCs w:val="24"/>
        </w:rPr>
        <w:t>контроль</w:t>
      </w:r>
      <w:bookmarkStart w:id="0" w:name="_GoBack"/>
      <w:bookmarkEnd w:id="0"/>
      <w:r w:rsidRPr="00D04209">
        <w:rPr>
          <w:sz w:val="24"/>
          <w:szCs w:val="24"/>
        </w:rPr>
        <w:t xml:space="preserve"> финансово-хозяйственной деятельности, осуществляется контроль за полнотой и правильностью отражения данных в бухгалтерском учете.</w:t>
      </w:r>
    </w:p>
    <w:p w:rsidR="00D04209" w:rsidRPr="00D04209" w:rsidRDefault="00D04209" w:rsidP="00D04209">
      <w:pPr>
        <w:autoSpaceDE w:val="0"/>
        <w:autoSpaceDN w:val="0"/>
        <w:adjustRightInd w:val="0"/>
        <w:ind w:firstLine="709"/>
        <w:jc w:val="both"/>
      </w:pPr>
    </w:p>
    <w:p w:rsidR="00D04209" w:rsidRPr="00D04209" w:rsidRDefault="00D04209" w:rsidP="00D04209">
      <w:pPr>
        <w:ind w:firstLine="709"/>
        <w:jc w:val="both"/>
        <w:rPr>
          <w:i/>
        </w:rPr>
      </w:pPr>
      <w:r w:rsidRPr="00D04209">
        <w:rPr>
          <w:i/>
        </w:rPr>
        <w:t xml:space="preserve">3. Заключительные положения </w:t>
      </w:r>
    </w:p>
    <w:p w:rsidR="00D04209" w:rsidRPr="00D04209" w:rsidRDefault="00D04209" w:rsidP="00D04209">
      <w:pPr>
        <w:ind w:firstLine="709"/>
        <w:jc w:val="both"/>
      </w:pPr>
      <w:r w:rsidRPr="00D04209">
        <w:t>3.1. Перечень мер по предупреждению коррупции в Учреждении пересматривается в случае изменения законодательства Российской Федерации.</w:t>
      </w:r>
    </w:p>
    <w:p w:rsidR="00D04209" w:rsidRPr="00D04209" w:rsidRDefault="00D04209" w:rsidP="00D04209">
      <w:pPr>
        <w:ind w:firstLine="709"/>
        <w:jc w:val="both"/>
      </w:pPr>
      <w:r w:rsidRPr="00D04209">
        <w:t>Конкретизация отдельных мер по предупреждению коррупции может осуществляться путем разработки дополнений и приложений к настоящему перечню.</w:t>
      </w:r>
    </w:p>
    <w:p w:rsidR="00D04209" w:rsidRPr="00D04209" w:rsidRDefault="00D04209" w:rsidP="00D04209">
      <w:pPr>
        <w:ind w:firstLine="709"/>
        <w:jc w:val="both"/>
      </w:pPr>
      <w:r w:rsidRPr="00D04209">
        <w:t>3.2. Работники Учреждения независимо от занимаемой должности несут персональную ответственность за соблюдение и реализацию мер по предупреждению коррупции, предусмотренных настоящим перечнем.</w:t>
      </w:r>
    </w:p>
    <w:p w:rsidR="00D04209" w:rsidRPr="00D04209" w:rsidRDefault="00D04209" w:rsidP="00D04209"/>
    <w:p w:rsidR="00D04209" w:rsidRPr="00D04209" w:rsidRDefault="00D04209" w:rsidP="00D04209">
      <w:pPr>
        <w:jc w:val="center"/>
      </w:pPr>
    </w:p>
    <w:p w:rsidR="00D04209" w:rsidRPr="00D04209" w:rsidRDefault="00D04209" w:rsidP="00D04209">
      <w:pPr>
        <w:jc w:val="center"/>
      </w:pPr>
      <w:r w:rsidRPr="00D04209">
        <w:t>_______________</w:t>
      </w:r>
    </w:p>
    <w:p w:rsidR="00D04209" w:rsidRPr="00D04209" w:rsidRDefault="00D04209" w:rsidP="00D04209">
      <w:pPr>
        <w:jc w:val="center"/>
      </w:pPr>
    </w:p>
    <w:p w:rsidR="00D04209" w:rsidRPr="00D04209" w:rsidRDefault="00D04209" w:rsidP="00D04209">
      <w:pPr>
        <w:jc w:val="center"/>
      </w:pPr>
    </w:p>
    <w:p w:rsidR="00A33EDA" w:rsidRPr="00D04209" w:rsidRDefault="00A33EDA"/>
    <w:sectPr w:rsidR="00A33EDA" w:rsidRPr="00D0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5E"/>
    <w:rsid w:val="00233A5E"/>
    <w:rsid w:val="0028000F"/>
    <w:rsid w:val="002C2C5E"/>
    <w:rsid w:val="003E6DC0"/>
    <w:rsid w:val="005C172B"/>
    <w:rsid w:val="008F733C"/>
    <w:rsid w:val="00A33EDA"/>
    <w:rsid w:val="00C84091"/>
    <w:rsid w:val="00D04209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A958-0AC1-4232-BA91-D9CF099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4209"/>
    <w:pPr>
      <w:ind w:left="720"/>
      <w:contextualSpacing/>
    </w:pPr>
  </w:style>
  <w:style w:type="paragraph" w:customStyle="1" w:styleId="ConsPlusNormal">
    <w:name w:val="ConsPlusNormal"/>
    <w:rsid w:val="00D04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E9E47A076E2FC1EF878F6580BD8FA9C61AB89677755781106E8267095B61115C98A19C533A582163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2018-01-11T13:06:00Z</dcterms:created>
  <dcterms:modified xsi:type="dcterms:W3CDTF">2018-01-17T14:05:00Z</dcterms:modified>
</cp:coreProperties>
</file>